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24" w:rsidRPr="00B934C1" w:rsidRDefault="00577A24" w:rsidP="00577A24">
      <w:pPr>
        <w:jc w:val="center"/>
        <w:rPr>
          <w:b/>
        </w:rPr>
      </w:pPr>
      <w:r>
        <w:rPr>
          <w:b/>
        </w:rPr>
        <w:t>Єдиний б</w:t>
      </w:r>
      <w:r w:rsidRPr="00B934C1">
        <w:rPr>
          <w:b/>
        </w:rPr>
        <w:t xml:space="preserve">юлетень для голосування </w:t>
      </w:r>
    </w:p>
    <w:p w:rsidR="002E4F3B" w:rsidRPr="00B934C1" w:rsidRDefault="00577A24" w:rsidP="00577A24">
      <w:pPr>
        <w:jc w:val="center"/>
        <w:rPr>
          <w:b/>
        </w:rPr>
      </w:pPr>
      <w:r w:rsidRPr="00B934C1">
        <w:rPr>
          <w:b/>
        </w:rPr>
        <w:t xml:space="preserve"> </w:t>
      </w:r>
      <w:r w:rsidR="002E4F3B" w:rsidRPr="00B934C1">
        <w:rPr>
          <w:b/>
        </w:rPr>
        <w:t>(щодо інших питань порядку денного, крім обрання органів товариства)</w:t>
      </w:r>
    </w:p>
    <w:p w:rsidR="00451FA9" w:rsidRPr="00B934C1" w:rsidRDefault="00F451C7" w:rsidP="00660C72">
      <w:pPr>
        <w:tabs>
          <w:tab w:val="left" w:pos="801"/>
          <w:tab w:val="center" w:pos="4677"/>
        </w:tabs>
        <w:rPr>
          <w:b/>
        </w:rPr>
      </w:pPr>
      <w:r w:rsidRPr="00B934C1">
        <w:rPr>
          <w:b/>
        </w:rPr>
        <w:tab/>
      </w:r>
      <w:r w:rsidRPr="00B934C1">
        <w:rPr>
          <w:b/>
        </w:rPr>
        <w:tab/>
      </w:r>
      <w:r w:rsidR="00451FA9" w:rsidRPr="00B934C1">
        <w:rPr>
          <w:b/>
        </w:rPr>
        <w:t xml:space="preserve">на </w:t>
      </w:r>
      <w:r w:rsidR="00140032" w:rsidRPr="00B934C1">
        <w:rPr>
          <w:b/>
        </w:rPr>
        <w:t>дистанційних</w:t>
      </w:r>
      <w:r w:rsidR="002866B2">
        <w:rPr>
          <w:b/>
        </w:rPr>
        <w:t xml:space="preserve"> </w:t>
      </w:r>
      <w:r w:rsidR="00451FA9" w:rsidRPr="00B934C1">
        <w:rPr>
          <w:b/>
        </w:rPr>
        <w:t>загальних зборах</w:t>
      </w:r>
    </w:p>
    <w:p w:rsidR="00F518F3" w:rsidRPr="00B934C1" w:rsidRDefault="001A0628" w:rsidP="00451FA9">
      <w:pPr>
        <w:tabs>
          <w:tab w:val="left" w:pos="801"/>
          <w:tab w:val="center" w:pos="4677"/>
        </w:tabs>
        <w:jc w:val="center"/>
        <w:rPr>
          <w:b/>
        </w:rPr>
      </w:pPr>
      <w:r w:rsidRPr="00B934C1">
        <w:rPr>
          <w:b/>
        </w:rPr>
        <w:t xml:space="preserve">АКЦІОНЕРНОГО ТОВАРИСТВА </w:t>
      </w:r>
      <w:r w:rsidR="008D7102" w:rsidRPr="008D7102">
        <w:rPr>
          <w:b/>
        </w:rPr>
        <w:t>"НІКОПОЛЬСЬКИЙ ЗАВОД ФЕРОСПЛАВІВ"</w:t>
      </w:r>
    </w:p>
    <w:p w:rsidR="008F098B" w:rsidRPr="00B934C1" w:rsidRDefault="008F098B" w:rsidP="008F098B"/>
    <w:p w:rsidR="00E046A3" w:rsidRPr="00B934C1" w:rsidRDefault="00E046A3" w:rsidP="00E046A3">
      <w:pPr>
        <w:jc w:val="both"/>
        <w:rPr>
          <w:b/>
          <w:bCs/>
          <w:color w:val="000000"/>
        </w:rPr>
      </w:pPr>
      <w:r w:rsidRPr="00B934C1">
        <w:rPr>
          <w:b/>
          <w:bCs/>
          <w:color w:val="000000"/>
        </w:rPr>
        <w:t xml:space="preserve">Повне найменування акціонерного товариства: </w:t>
      </w:r>
    </w:p>
    <w:p w:rsidR="00937050" w:rsidRPr="00B934C1" w:rsidRDefault="00937050" w:rsidP="00937050">
      <w:pPr>
        <w:jc w:val="both"/>
      </w:pPr>
      <w:r w:rsidRPr="00B934C1">
        <w:t xml:space="preserve">АКЦІОНЕРНЕ ТОВАРИСТВО </w:t>
      </w:r>
      <w:r w:rsidR="008D7102" w:rsidRPr="008D7102">
        <w:t>"НІКОПОЛЬСЬКИЙ ЗАВОД ФЕРОСПЛАВІВ"</w:t>
      </w:r>
    </w:p>
    <w:p w:rsidR="00937050" w:rsidRPr="00B934C1" w:rsidRDefault="00937050" w:rsidP="00937050">
      <w:pPr>
        <w:jc w:val="both"/>
        <w:rPr>
          <w:b/>
        </w:rPr>
      </w:pPr>
      <w:r w:rsidRPr="00B934C1">
        <w:rPr>
          <w:b/>
        </w:rPr>
        <w:t xml:space="preserve">Ідентифікаційний код: </w:t>
      </w:r>
      <w:r w:rsidR="008D7102" w:rsidRPr="008D7102">
        <w:t>00186520</w:t>
      </w:r>
    </w:p>
    <w:p w:rsidR="00E046A3" w:rsidRPr="00B934C1" w:rsidRDefault="00E046A3" w:rsidP="00E046A3">
      <w:r w:rsidRPr="00B934C1">
        <w:rPr>
          <w:b/>
        </w:rPr>
        <w:t xml:space="preserve">Дата проведення </w:t>
      </w:r>
      <w:r w:rsidR="002866B2" w:rsidRPr="002866B2">
        <w:rPr>
          <w:b/>
        </w:rPr>
        <w:t>загальних зборів</w:t>
      </w:r>
      <w:r w:rsidR="000530C1">
        <w:rPr>
          <w:b/>
        </w:rPr>
        <w:t xml:space="preserve"> </w:t>
      </w:r>
      <w:r w:rsidR="002866B2" w:rsidRPr="002866B2">
        <w:rPr>
          <w:b/>
        </w:rPr>
        <w:t>(дата завершення голосування):</w:t>
      </w:r>
      <w:r w:rsidRPr="00B934C1">
        <w:t xml:space="preserve"> </w:t>
      </w:r>
      <w:r w:rsidR="00F91AAC">
        <w:t>1</w:t>
      </w:r>
      <w:r w:rsidR="008D7102">
        <w:t xml:space="preserve">4 червня </w:t>
      </w:r>
      <w:r w:rsidRPr="00B934C1">
        <w:t>202</w:t>
      </w:r>
      <w:r w:rsidR="00F91AAC">
        <w:t>4</w:t>
      </w:r>
      <w:r w:rsidRPr="00B934C1">
        <w:t xml:space="preserve"> року</w:t>
      </w:r>
    </w:p>
    <w:p w:rsidR="002866B2" w:rsidRDefault="002866B2" w:rsidP="00E046A3">
      <w:pPr>
        <w:rPr>
          <w:b/>
          <w:color w:val="000000"/>
        </w:rPr>
      </w:pPr>
    </w:p>
    <w:p w:rsidR="0017283E" w:rsidRPr="00B934C1" w:rsidRDefault="00B934C1" w:rsidP="00E046A3">
      <w:pPr>
        <w:rPr>
          <w:b/>
        </w:rPr>
      </w:pPr>
      <w:r w:rsidRPr="00B934C1">
        <w:rPr>
          <w:b/>
          <w:color w:val="000000"/>
        </w:rPr>
        <w:t>Дату і час початку та завершення голосування:</w:t>
      </w:r>
    </w:p>
    <w:p w:rsidR="009B799E" w:rsidRPr="000530C1" w:rsidRDefault="008D7102" w:rsidP="009B799E">
      <w:pPr>
        <w:ind w:firstLine="567"/>
        <w:jc w:val="both"/>
      </w:pPr>
      <w:r w:rsidRPr="000530C1">
        <w:rPr>
          <w:rStyle w:val="fontstyle01"/>
          <w:rFonts w:ascii="Times New Roman" w:hAnsi="Times New Roman"/>
        </w:rPr>
        <w:t>04 червня 2024 року (не пізніше 11.00 години) - дата розміщення єдиного бюлетеня для голосування (щодо інших питань порядку денного, крім питань обрання органів товариства)</w:t>
      </w:r>
      <w:r w:rsidR="009B799E" w:rsidRPr="000530C1">
        <w:t xml:space="preserve">. </w:t>
      </w:r>
    </w:p>
    <w:p w:rsidR="00F91AAC" w:rsidRPr="000530C1" w:rsidRDefault="00F91AAC" w:rsidP="00F91AAC">
      <w:pPr>
        <w:ind w:firstLine="567"/>
        <w:jc w:val="both"/>
        <w:rPr>
          <w:lang/>
        </w:rPr>
      </w:pPr>
      <w:r w:rsidRPr="000530C1">
        <w:rPr>
          <w:rFonts w:eastAsia="Calibri"/>
          <w:lang w:eastAsia="en-US"/>
        </w:rPr>
        <w:t>Голосування на загальних зборах з питань порядку денного проводиться виключно з використанням бюлетенів для голосування.</w:t>
      </w:r>
      <w:r w:rsidRPr="000530C1">
        <w:rPr>
          <w:rFonts w:eastAsia="Calibri"/>
          <w:lang w:val="ru-RU" w:eastAsia="en-US"/>
        </w:rPr>
        <w:t xml:space="preserve"> </w:t>
      </w:r>
      <w:r w:rsidRPr="000530C1">
        <w:rPr>
          <w:rStyle w:val="fontstyle01"/>
          <w:rFonts w:ascii="Times New Roman" w:hAnsi="Times New Roman"/>
        </w:rPr>
        <w:t>Товариством складається єдиний бюлетень для голосування щодо</w:t>
      </w:r>
      <w:r w:rsidRPr="000530C1">
        <w:rPr>
          <w:rStyle w:val="fontstyle01"/>
          <w:rFonts w:ascii="Times New Roman" w:hAnsi="Times New Roman"/>
          <w:lang w:val="ru-RU"/>
        </w:rPr>
        <w:t xml:space="preserve"> </w:t>
      </w:r>
      <w:r w:rsidRPr="000530C1">
        <w:rPr>
          <w:rStyle w:val="fontstyle01"/>
          <w:rFonts w:ascii="Times New Roman" w:hAnsi="Times New Roman"/>
        </w:rPr>
        <w:t xml:space="preserve">всіх питань порядку денного загальних зборів за відповідною категорією питань та </w:t>
      </w:r>
      <w:r w:rsidRPr="000530C1">
        <w:rPr>
          <w:color w:val="000000"/>
        </w:rPr>
        <w:t>бюлетень для кумулятивного голосування з питання порядку денного, голосування за яким здійснюється шляхом кумулятивного голосування.</w:t>
      </w:r>
    </w:p>
    <w:p w:rsidR="00F91AAC" w:rsidRPr="000530C1" w:rsidRDefault="00F91AAC" w:rsidP="00F91AAC">
      <w:pPr>
        <w:ind w:firstLine="567"/>
        <w:jc w:val="both"/>
        <w:rPr>
          <w:color w:val="000000"/>
        </w:rPr>
      </w:pPr>
      <w:r w:rsidRPr="000530C1">
        <w:rPr>
          <w:color w:val="000000"/>
        </w:rPr>
        <w:t xml:space="preserve">Електронна форма затвердженої форми бюлетенів для голосування за відповідною категорією питань розміщуються не пізніше 11.00 години дня, зазначеного як дата розміщення відповідного бюлетеню для голосування у вільному для акціонерів доступі на сторінці веб-сайту Товариства, за посиланням, вказаним у повідомленні </w:t>
      </w:r>
      <w:r w:rsidRPr="000530C1">
        <w:t>про проведення загальних зборів акціонерного товариства</w:t>
      </w:r>
      <w:r w:rsidRPr="000530C1">
        <w:rPr>
          <w:color w:val="000000"/>
        </w:rPr>
        <w:t>.</w:t>
      </w:r>
    </w:p>
    <w:p w:rsidR="0017283E" w:rsidRPr="000530C1" w:rsidRDefault="00F91AAC" w:rsidP="00F91AAC">
      <w:pPr>
        <w:ind w:firstLine="567"/>
        <w:jc w:val="both"/>
        <w:rPr>
          <w:lang w:val="ru-RU"/>
        </w:rPr>
      </w:pPr>
      <w:r w:rsidRPr="000530C1">
        <w:rPr>
          <w:rStyle w:val="fontstyle01"/>
          <w:rFonts w:ascii="Times New Roman" w:hAnsi="Times New Roman"/>
        </w:rPr>
        <w:t>Голосування на загальних зборах завершується о 18.00 годині дати проведення загальних зборів (дати завершення голосування).</w:t>
      </w:r>
      <w:r w:rsidRPr="000530C1">
        <w:t xml:space="preserve"> Дата і час завершення голосування є датою і часом закінчення надсилання до депозитарної установи бюлетенів для голосування</w:t>
      </w:r>
      <w:r w:rsidR="0017283E" w:rsidRPr="000530C1">
        <w:rPr>
          <w:color w:val="000000"/>
        </w:rPr>
        <w:t>.</w:t>
      </w:r>
    </w:p>
    <w:p w:rsidR="00140032" w:rsidRPr="00920ED1" w:rsidRDefault="00140032" w:rsidP="00FD039D">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B934C1" w:rsidRPr="00842593" w:rsidTr="00FC25B5">
        <w:tc>
          <w:tcPr>
            <w:tcW w:w="4536" w:type="dxa"/>
            <w:shd w:val="clear" w:color="auto" w:fill="auto"/>
          </w:tcPr>
          <w:p w:rsidR="00B934C1" w:rsidRPr="00842593" w:rsidRDefault="0047245F" w:rsidP="00A37BBE">
            <w:pPr>
              <w:rPr>
                <w:rFonts w:eastAsia="Calibri"/>
                <w:b/>
                <w:i/>
              </w:rPr>
            </w:pPr>
            <w:r>
              <w:rPr>
                <w:rFonts w:eastAsia="Calibri"/>
                <w:b/>
              </w:rPr>
              <w:t xml:space="preserve">1. </w:t>
            </w:r>
            <w:r w:rsidR="00B934C1">
              <w:rPr>
                <w:rFonts w:eastAsia="Calibri"/>
                <w:b/>
              </w:rPr>
              <w:t>Р</w:t>
            </w:r>
            <w:r w:rsidR="00B934C1" w:rsidRPr="00842593">
              <w:rPr>
                <w:rFonts w:eastAsia="Calibri"/>
                <w:b/>
              </w:rPr>
              <w:t>еквізит</w:t>
            </w:r>
            <w:r w:rsidR="00B934C1">
              <w:rPr>
                <w:rFonts w:eastAsia="Calibri"/>
                <w:b/>
              </w:rPr>
              <w:t>и</w:t>
            </w:r>
            <w:r w:rsidR="00B934C1" w:rsidRPr="00842593">
              <w:rPr>
                <w:rFonts w:eastAsia="Calibri"/>
                <w:b/>
              </w:rPr>
              <w:t xml:space="preserve"> акціонера</w:t>
            </w:r>
            <w:r w:rsidR="00B934C1" w:rsidRPr="00842593">
              <w:rPr>
                <w:rFonts w:eastAsia="Calibri"/>
                <w:b/>
                <w:i/>
              </w:rPr>
              <w:t>:</w:t>
            </w:r>
          </w:p>
          <w:p w:rsidR="00B934C1" w:rsidRPr="00842593" w:rsidRDefault="00B934C1" w:rsidP="00842593">
            <w:pPr>
              <w:jc w:val="both"/>
              <w:rPr>
                <w:rFonts w:eastAsia="Calibri"/>
                <w:b/>
                <w:i/>
              </w:rPr>
            </w:pPr>
            <w:r w:rsidRPr="00842593">
              <w:rPr>
                <w:rFonts w:eastAsia="Calibri"/>
                <w:i/>
              </w:rPr>
              <w:t xml:space="preserve">- </w:t>
            </w:r>
            <w:r w:rsidRPr="00842593">
              <w:rPr>
                <w:rFonts w:eastAsia="Calibri"/>
                <w:b/>
                <w:i/>
              </w:rPr>
              <w:t>для акціонера - фізичної особи:</w:t>
            </w:r>
          </w:p>
          <w:p w:rsidR="00B934C1" w:rsidRPr="00B934C1" w:rsidRDefault="00B934C1" w:rsidP="00842593">
            <w:pPr>
              <w:jc w:val="both"/>
              <w:rPr>
                <w:rFonts w:eastAsia="Calibri"/>
                <w:i/>
                <w:sz w:val="16"/>
                <w:szCs w:val="16"/>
              </w:rPr>
            </w:pPr>
            <w:r w:rsidRPr="00B934C1">
              <w:rPr>
                <w:rFonts w:eastAsia="Calibri"/>
                <w:i/>
                <w:sz w:val="16"/>
                <w:szCs w:val="16"/>
              </w:rPr>
              <w:t>прізвище, ім'я та по батькові акціонера,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w:t>
            </w:r>
          </w:p>
          <w:p w:rsidR="00B934C1" w:rsidRPr="00842593" w:rsidRDefault="00B934C1" w:rsidP="00A37BBE">
            <w:pPr>
              <w:rPr>
                <w:rFonts w:eastAsia="Calibri"/>
                <w:i/>
              </w:rPr>
            </w:pPr>
            <w:r w:rsidRPr="00842593">
              <w:rPr>
                <w:rFonts w:eastAsia="Calibri"/>
                <w:i/>
              </w:rPr>
              <w:t xml:space="preserve">     або</w:t>
            </w:r>
          </w:p>
          <w:p w:rsidR="00B934C1" w:rsidRPr="00842593" w:rsidRDefault="00B934C1" w:rsidP="00842593">
            <w:pPr>
              <w:jc w:val="both"/>
              <w:rPr>
                <w:rFonts w:eastAsia="Calibri"/>
                <w:b/>
                <w:i/>
              </w:rPr>
            </w:pPr>
            <w:r w:rsidRPr="00842593">
              <w:rPr>
                <w:rFonts w:eastAsia="Calibri"/>
                <w:i/>
              </w:rPr>
              <w:t xml:space="preserve">- </w:t>
            </w:r>
            <w:r w:rsidRPr="00140032">
              <w:rPr>
                <w:rFonts w:eastAsia="Calibri"/>
                <w:b/>
                <w:i/>
              </w:rPr>
              <w:t xml:space="preserve">для </w:t>
            </w:r>
            <w:r w:rsidRPr="00842593">
              <w:rPr>
                <w:rFonts w:eastAsia="Calibri"/>
                <w:b/>
                <w:i/>
              </w:rPr>
              <w:t xml:space="preserve">акціонера - </w:t>
            </w:r>
            <w:r w:rsidRPr="00140032">
              <w:rPr>
                <w:rFonts w:eastAsia="Calibri"/>
                <w:b/>
                <w:i/>
              </w:rPr>
              <w:t>юридичної особи</w:t>
            </w:r>
            <w:r w:rsidRPr="00842593">
              <w:rPr>
                <w:rFonts w:eastAsia="Calibri"/>
                <w:b/>
                <w:i/>
              </w:rPr>
              <w:t>:</w:t>
            </w:r>
          </w:p>
          <w:p w:rsidR="009B799E" w:rsidRDefault="00B934C1" w:rsidP="00F91AAC">
            <w:pPr>
              <w:jc w:val="both"/>
              <w:rPr>
                <w:rFonts w:eastAsia="Calibri"/>
                <w:i/>
                <w:sz w:val="16"/>
                <w:szCs w:val="16"/>
              </w:rPr>
            </w:pPr>
            <w:r w:rsidRPr="00B934C1">
              <w:rPr>
                <w:rFonts w:eastAsia="Calibri"/>
                <w:i/>
                <w:sz w:val="16"/>
                <w:szCs w:val="16"/>
              </w:rPr>
              <w:t>найменування юридичної особи або зазначення, що акціонером є держава або територіальна громада (із зазначенням назви), ідентифікаційний код юридичної особи згідно з ЄДРПОУ, у тому числі уповноваженого органу на управління державним або комунальним майном, код згідно з ЄДРІСІ (за наявності) або номер реєстрації у торговому, судовому або банківському реєстрі – для юридичних осіб, зареєстрованих за межами України).</w:t>
            </w:r>
          </w:p>
          <w:p w:rsidR="008D7102" w:rsidRPr="00B934C1" w:rsidRDefault="008D7102" w:rsidP="00F91AAC">
            <w:pPr>
              <w:jc w:val="both"/>
              <w:rPr>
                <w:rFonts w:eastAsia="Calibri"/>
                <w:sz w:val="16"/>
                <w:szCs w:val="16"/>
              </w:rPr>
            </w:pPr>
          </w:p>
        </w:tc>
        <w:tc>
          <w:tcPr>
            <w:tcW w:w="5103" w:type="dxa"/>
            <w:vMerge w:val="restart"/>
            <w:shd w:val="clear" w:color="auto" w:fill="auto"/>
          </w:tcPr>
          <w:p w:rsidR="00B934C1" w:rsidRPr="00842593" w:rsidRDefault="00B934C1" w:rsidP="00E046A3">
            <w:pPr>
              <w:rPr>
                <w:rFonts w:eastAsia="Calibri"/>
                <w:b/>
              </w:rPr>
            </w:pPr>
          </w:p>
        </w:tc>
      </w:tr>
      <w:tr w:rsidR="00B934C1" w:rsidRPr="00842593" w:rsidTr="00FC25B5">
        <w:trPr>
          <w:trHeight w:val="826"/>
        </w:trPr>
        <w:tc>
          <w:tcPr>
            <w:tcW w:w="4536" w:type="dxa"/>
            <w:shd w:val="clear" w:color="auto" w:fill="auto"/>
          </w:tcPr>
          <w:p w:rsidR="00B934C1" w:rsidRDefault="0047245F" w:rsidP="0047245F">
            <w:pPr>
              <w:rPr>
                <w:rFonts w:eastAsia="Calibri"/>
                <w:b/>
              </w:rPr>
            </w:pPr>
            <w:r>
              <w:rPr>
                <w:rFonts w:eastAsia="Calibri"/>
                <w:b/>
              </w:rPr>
              <w:t xml:space="preserve">2. </w:t>
            </w:r>
            <w:r w:rsidR="00B934C1">
              <w:rPr>
                <w:rFonts w:eastAsia="Calibri"/>
                <w:b/>
              </w:rPr>
              <w:t>З</w:t>
            </w:r>
            <w:r w:rsidR="00B934C1" w:rsidRPr="00842593">
              <w:rPr>
                <w:rFonts w:eastAsia="Calibri"/>
                <w:b/>
              </w:rPr>
              <w:t>азначення реквізитів представника акціонера</w:t>
            </w:r>
            <w:r w:rsidR="00B934C1">
              <w:rPr>
                <w:rFonts w:eastAsia="Calibri"/>
                <w:b/>
              </w:rPr>
              <w:t xml:space="preserve"> (з</w:t>
            </w:r>
            <w:r w:rsidR="00B934C1" w:rsidRPr="00842593">
              <w:rPr>
                <w:rFonts w:eastAsia="Calibri"/>
                <w:b/>
              </w:rPr>
              <w:t>а наявності</w:t>
            </w:r>
            <w:r w:rsidR="00B934C1">
              <w:rPr>
                <w:rFonts w:eastAsia="Calibri"/>
                <w:b/>
              </w:rPr>
              <w:t>)</w:t>
            </w:r>
            <w:r w:rsidR="00B934C1" w:rsidRPr="00F7217D">
              <w:rPr>
                <w:rFonts w:eastAsia="Calibri"/>
                <w:b/>
              </w:rPr>
              <w:t>:</w:t>
            </w:r>
          </w:p>
          <w:p w:rsidR="000530C1" w:rsidRPr="00842593" w:rsidRDefault="000530C1" w:rsidP="0047245F">
            <w:pPr>
              <w:rPr>
                <w:rFonts w:eastAsia="Calibri"/>
                <w:b/>
              </w:rPr>
            </w:pPr>
          </w:p>
        </w:tc>
        <w:tc>
          <w:tcPr>
            <w:tcW w:w="5103" w:type="dxa"/>
            <w:vMerge/>
            <w:shd w:val="clear" w:color="auto" w:fill="auto"/>
          </w:tcPr>
          <w:p w:rsidR="00B934C1" w:rsidRPr="00842593" w:rsidRDefault="00B934C1" w:rsidP="00E046A3">
            <w:pPr>
              <w:rPr>
                <w:rFonts w:eastAsia="Calibri"/>
                <w:b/>
              </w:rPr>
            </w:pPr>
          </w:p>
        </w:tc>
      </w:tr>
      <w:tr w:rsidR="00F657BB" w:rsidRPr="00842593" w:rsidTr="00FC25B5">
        <w:trPr>
          <w:trHeight w:val="1154"/>
        </w:trPr>
        <w:tc>
          <w:tcPr>
            <w:tcW w:w="4536" w:type="dxa"/>
            <w:shd w:val="clear" w:color="auto" w:fill="auto"/>
            <w:vAlign w:val="center"/>
          </w:tcPr>
          <w:p w:rsidR="00F657BB" w:rsidRPr="00842593" w:rsidRDefault="0047245F" w:rsidP="00842593">
            <w:pPr>
              <w:jc w:val="both"/>
              <w:rPr>
                <w:rFonts w:eastAsia="Calibri"/>
                <w:b/>
              </w:rPr>
            </w:pPr>
            <w:r>
              <w:rPr>
                <w:rFonts w:eastAsia="Calibri"/>
                <w:b/>
              </w:rPr>
              <w:t xml:space="preserve">3. </w:t>
            </w:r>
            <w:r w:rsidR="00E33AA0">
              <w:rPr>
                <w:rFonts w:eastAsia="Calibri"/>
                <w:b/>
              </w:rPr>
              <w:t>К</w:t>
            </w:r>
            <w:r w:rsidR="00F657BB" w:rsidRPr="00842593">
              <w:rPr>
                <w:rFonts w:eastAsia="Calibri"/>
                <w:b/>
              </w:rPr>
              <w:t>ільк</w:t>
            </w:r>
            <w:r w:rsidR="00E33AA0">
              <w:rPr>
                <w:rFonts w:eastAsia="Calibri"/>
                <w:b/>
              </w:rPr>
              <w:t>ість</w:t>
            </w:r>
            <w:r w:rsidR="00F657BB" w:rsidRPr="00842593">
              <w:rPr>
                <w:rFonts w:eastAsia="Calibri"/>
                <w:b/>
              </w:rPr>
              <w:t xml:space="preserve"> голосів, що належать акціонеру </w:t>
            </w:r>
          </w:p>
          <w:p w:rsidR="009B799E" w:rsidRDefault="00F657BB" w:rsidP="00920ED1">
            <w:pPr>
              <w:jc w:val="both"/>
              <w:rPr>
                <w:rFonts w:eastAsia="Calibri"/>
                <w:i/>
                <w:sz w:val="16"/>
                <w:szCs w:val="16"/>
              </w:rPr>
            </w:pPr>
            <w:r w:rsidRPr="00B934C1">
              <w:rPr>
                <w:rFonts w:eastAsia="Calibri"/>
                <w:i/>
                <w:sz w:val="16"/>
                <w:szCs w:val="16"/>
              </w:rPr>
              <w:t xml:space="preserve">(зазначаються </w:t>
            </w:r>
            <w:r w:rsidR="00380780" w:rsidRPr="00B934C1">
              <w:rPr>
                <w:rFonts w:eastAsia="Calibri"/>
                <w:i/>
                <w:sz w:val="16"/>
                <w:szCs w:val="16"/>
              </w:rPr>
              <w:t>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r w:rsidRPr="00B934C1">
              <w:rPr>
                <w:rFonts w:eastAsia="Calibri"/>
                <w:i/>
                <w:sz w:val="16"/>
                <w:szCs w:val="16"/>
              </w:rPr>
              <w:t>)</w:t>
            </w:r>
          </w:p>
          <w:p w:rsidR="000530C1" w:rsidRDefault="000530C1" w:rsidP="00920ED1">
            <w:pPr>
              <w:jc w:val="both"/>
              <w:rPr>
                <w:rFonts w:eastAsia="Calibri"/>
                <w:i/>
                <w:sz w:val="16"/>
                <w:szCs w:val="16"/>
              </w:rPr>
            </w:pPr>
          </w:p>
          <w:p w:rsidR="008D7102" w:rsidRPr="00B934C1" w:rsidRDefault="008D7102" w:rsidP="00920ED1">
            <w:pPr>
              <w:jc w:val="both"/>
              <w:rPr>
                <w:rFonts w:eastAsia="Calibri"/>
                <w:b/>
                <w:sz w:val="16"/>
                <w:szCs w:val="16"/>
              </w:rPr>
            </w:pPr>
          </w:p>
        </w:tc>
        <w:tc>
          <w:tcPr>
            <w:tcW w:w="5103" w:type="dxa"/>
            <w:shd w:val="clear" w:color="auto" w:fill="auto"/>
          </w:tcPr>
          <w:p w:rsidR="00F657BB" w:rsidRPr="00842593" w:rsidRDefault="00F657BB" w:rsidP="00E046A3">
            <w:pPr>
              <w:rPr>
                <w:rFonts w:ascii="Calibri" w:eastAsia="Calibri" w:hAnsi="Calibri"/>
                <w:b/>
                <w:sz w:val="22"/>
                <w:szCs w:val="22"/>
              </w:rPr>
            </w:pPr>
            <w:bookmarkStart w:id="0" w:name="_GoBack"/>
            <w:bookmarkEnd w:id="0"/>
          </w:p>
        </w:tc>
      </w:tr>
    </w:tbl>
    <w:p w:rsidR="002E4F3B" w:rsidRDefault="007B3CBD" w:rsidP="00141D4B">
      <w:pPr>
        <w:ind w:right="-1"/>
        <w:jc w:val="both"/>
        <w:rPr>
          <w:i/>
        </w:rPr>
      </w:pPr>
      <w:r>
        <w:rPr>
          <w:i/>
        </w:rPr>
        <w:t xml:space="preserve">* </w:t>
      </w:r>
      <w:r w:rsidRPr="007B3CBD">
        <w:rPr>
          <w:b/>
          <w:i/>
        </w:rPr>
        <w:t>Примітка:</w:t>
      </w:r>
      <w:r>
        <w:rPr>
          <w:i/>
        </w:rPr>
        <w:t xml:space="preserve"> інформація та реквізити</w:t>
      </w:r>
      <w:r w:rsidR="0047245F">
        <w:rPr>
          <w:i/>
        </w:rPr>
        <w:t xml:space="preserve"> в</w:t>
      </w:r>
      <w:r>
        <w:rPr>
          <w:i/>
        </w:rPr>
        <w:t xml:space="preserve"> дан</w:t>
      </w:r>
      <w:r w:rsidR="0047245F">
        <w:rPr>
          <w:i/>
        </w:rPr>
        <w:t>ій</w:t>
      </w:r>
      <w:r>
        <w:rPr>
          <w:i/>
        </w:rPr>
        <w:t xml:space="preserve"> таблиці зазнача</w:t>
      </w:r>
      <w:r w:rsidR="0047245F">
        <w:rPr>
          <w:i/>
        </w:rPr>
        <w:t>є</w:t>
      </w:r>
      <w:r>
        <w:rPr>
          <w:i/>
        </w:rPr>
        <w:t>ться (в</w:t>
      </w:r>
      <w:r w:rsidR="00724F7B">
        <w:rPr>
          <w:i/>
        </w:rPr>
        <w:t>носиться/в</w:t>
      </w:r>
      <w:r>
        <w:rPr>
          <w:i/>
        </w:rPr>
        <w:t>писується) акціонером (представником акціонера) самостійно.</w:t>
      </w:r>
      <w:r w:rsidR="00FC25B5">
        <w:rPr>
          <w:i/>
        </w:rPr>
        <w:br w:type="page"/>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141D4B" w:rsidRPr="00724F7B" w:rsidTr="005028DD">
        <w:tc>
          <w:tcPr>
            <w:tcW w:w="9639" w:type="dxa"/>
            <w:tcBorders>
              <w:top w:val="triple" w:sz="4" w:space="0" w:color="auto"/>
            </w:tcBorders>
            <w:shd w:val="clear" w:color="auto" w:fill="D9D9D9"/>
            <w:vAlign w:val="center"/>
          </w:tcPr>
          <w:p w:rsidR="00FC25B5" w:rsidRPr="00FC25B5" w:rsidRDefault="00FC25B5" w:rsidP="00FC25B5">
            <w:pPr>
              <w:jc w:val="center"/>
              <w:rPr>
                <w:sz w:val="10"/>
                <w:szCs w:val="10"/>
              </w:rPr>
            </w:pPr>
            <w:r>
              <w:lastRenderedPageBreak/>
              <w:br w:type="page"/>
            </w:r>
          </w:p>
          <w:p w:rsidR="00FC25B5" w:rsidRDefault="00141D4B" w:rsidP="00FC25B5">
            <w:pPr>
              <w:jc w:val="center"/>
              <w:rPr>
                <w:rFonts w:eastAsia="Calibri"/>
                <w:b/>
                <w:bCs/>
                <w:i/>
                <w:iCs/>
              </w:rPr>
            </w:pPr>
            <w:r>
              <w:rPr>
                <w:i/>
              </w:rPr>
              <w:br w:type="page"/>
            </w:r>
            <w:r w:rsidRPr="00724F7B">
              <w:rPr>
                <w:rFonts w:eastAsia="Calibri"/>
                <w:b/>
                <w:bCs/>
                <w:i/>
                <w:iCs/>
              </w:rPr>
              <w:t>З</w:t>
            </w:r>
            <w:r>
              <w:rPr>
                <w:rFonts w:eastAsia="Calibri"/>
                <w:b/>
                <w:bCs/>
                <w:i/>
                <w:iCs/>
              </w:rPr>
              <w:t>АСТЕРЕЖЕННЯ</w:t>
            </w:r>
            <w:r w:rsidRPr="00724F7B">
              <w:rPr>
                <w:rFonts w:eastAsia="Calibri"/>
                <w:b/>
                <w:bCs/>
                <w:i/>
                <w:iCs/>
              </w:rPr>
              <w:t>:</w:t>
            </w:r>
          </w:p>
          <w:p w:rsidR="00FC25B5" w:rsidRPr="00FC25B5" w:rsidRDefault="00FC25B5" w:rsidP="00FC25B5">
            <w:pPr>
              <w:jc w:val="center"/>
              <w:rPr>
                <w:rFonts w:eastAsia="Calibri"/>
                <w:b/>
                <w:sz w:val="10"/>
                <w:szCs w:val="10"/>
              </w:rPr>
            </w:pPr>
          </w:p>
        </w:tc>
      </w:tr>
    </w:tbl>
    <w:p w:rsidR="00141D4B" w:rsidRPr="008A3DB1" w:rsidRDefault="00141D4B" w:rsidP="00141D4B">
      <w:pPr>
        <w:widowControl w:val="0"/>
        <w:tabs>
          <w:tab w:val="left" w:pos="567"/>
          <w:tab w:val="left" w:pos="795"/>
        </w:tabs>
        <w:autoSpaceDE w:val="0"/>
        <w:autoSpaceDN w:val="0"/>
        <w:adjustRightInd w:val="0"/>
        <w:jc w:val="both"/>
        <w:rPr>
          <w:b/>
          <w:bCs/>
          <w:i/>
          <w:iCs/>
          <w:color w:val="000000"/>
        </w:rPr>
      </w:pP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ab/>
        <w:t xml:space="preserve">1.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 </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ab/>
        <w:t>2. 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Бюлетень, поданий в паперовій формі, визнається недійсним для голосування у випадках, зазначених у пункті 100 розділу XVI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 236, а також у разі якщо він складається з кількох аркушів, які не пронумеровані належним чином.</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ab/>
      </w:r>
      <w:r w:rsidRPr="00AD2873">
        <w:rPr>
          <w:b/>
          <w:bCs/>
          <w:i/>
          <w:iCs/>
          <w:color w:val="000000"/>
          <w:sz w:val="23"/>
          <w:szCs w:val="23"/>
          <w:lang w:val="ru-RU"/>
        </w:rPr>
        <w:t>3</w:t>
      </w:r>
      <w:r w:rsidRPr="00AD2873">
        <w:rPr>
          <w:b/>
          <w:bCs/>
          <w:i/>
          <w:iCs/>
          <w:color w:val="000000"/>
          <w:sz w:val="23"/>
          <w:szCs w:val="23"/>
        </w:rPr>
        <w:t>.</w:t>
      </w:r>
      <w:r w:rsidRPr="00AD2873">
        <w:rPr>
          <w:b/>
          <w:bCs/>
          <w:i/>
          <w:iCs/>
          <w:color w:val="000000"/>
          <w:sz w:val="23"/>
          <w:szCs w:val="23"/>
          <w:lang w:val="ru-RU"/>
        </w:rPr>
        <w:t xml:space="preserve"> </w:t>
      </w:r>
      <w:r w:rsidRPr="00AD2873">
        <w:rPr>
          <w:b/>
          <w:bCs/>
          <w:i/>
          <w:iCs/>
          <w:color w:val="000000"/>
          <w:sz w:val="23"/>
          <w:szCs w:val="23"/>
        </w:rPr>
        <w:t>Бюлетень, визнається недійсним для голосування у разі, якщо:</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1) форма та/або текст бюлетеня відрізняється від зразка, який розміщений Товариством;</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2) на ньому відсутній підпис (підписи) акціонера (представника акціонера);</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3) не зазначено реквізитів акціонера та/або його представника (за наявності), або іншої інформації, яка є обов'язковою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 236.</w:t>
      </w:r>
    </w:p>
    <w:p w:rsidR="00141D4B" w:rsidRPr="00AD2873" w:rsidRDefault="00141D4B" w:rsidP="00141D4B">
      <w:pPr>
        <w:widowControl w:val="0"/>
        <w:tabs>
          <w:tab w:val="left" w:pos="567"/>
          <w:tab w:val="left" w:pos="795"/>
        </w:tabs>
        <w:autoSpaceDE w:val="0"/>
        <w:autoSpaceDN w:val="0"/>
        <w:adjustRightInd w:val="0"/>
        <w:jc w:val="both"/>
        <w:rPr>
          <w:b/>
          <w:bCs/>
          <w:i/>
          <w:iCs/>
          <w:color w:val="000000"/>
          <w:sz w:val="23"/>
          <w:szCs w:val="23"/>
        </w:rPr>
      </w:pPr>
      <w:r w:rsidRPr="00AD2873">
        <w:rPr>
          <w:b/>
          <w:bCs/>
          <w:i/>
          <w:iCs/>
          <w:color w:val="000000"/>
          <w:sz w:val="23"/>
          <w:szCs w:val="23"/>
        </w:rPr>
        <w:tab/>
        <w:t>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проектів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p>
    <w:p w:rsidR="00141D4B" w:rsidRDefault="00141D4B" w:rsidP="008E171A">
      <w:pPr>
        <w:ind w:right="282"/>
        <w:jc w:val="both"/>
        <w:rPr>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660C72" w:rsidRPr="00842593" w:rsidTr="00920ED1">
        <w:trPr>
          <w:trHeight w:val="469"/>
        </w:trPr>
        <w:tc>
          <w:tcPr>
            <w:tcW w:w="9639" w:type="dxa"/>
            <w:tcBorders>
              <w:top w:val="triple" w:sz="4" w:space="0" w:color="auto"/>
            </w:tcBorders>
            <w:shd w:val="clear" w:color="auto" w:fill="D9D9D9"/>
            <w:vAlign w:val="center"/>
          </w:tcPr>
          <w:p w:rsidR="00FC25B5" w:rsidRPr="00FC25B5" w:rsidRDefault="009B799E" w:rsidP="00920ED1">
            <w:pPr>
              <w:jc w:val="center"/>
              <w:rPr>
                <w:rFonts w:eastAsia="Calibri"/>
                <w:b/>
                <w:sz w:val="10"/>
                <w:szCs w:val="10"/>
              </w:rPr>
            </w:pPr>
            <w:r>
              <w:br w:type="page"/>
            </w:r>
            <w:r w:rsidR="00920ED1" w:rsidRPr="00920ED1">
              <w:rPr>
                <w:rFonts w:eastAsia="Calibri"/>
                <w:b/>
              </w:rPr>
              <w:t>ГОЛОСУВАННЯ З ПИТАНЬ ПОРЯДКУ ДЕННОГО ЗАГАЛЬНИХ ЗБОРІВ:</w:t>
            </w:r>
          </w:p>
        </w:tc>
      </w:tr>
    </w:tbl>
    <w:p w:rsidR="00AD2873" w:rsidRDefault="00AD2873" w:rsidP="00F6621B">
      <w:pPr>
        <w:jc w:val="both"/>
        <w:rPr>
          <w:bCs/>
        </w:rPr>
      </w:pPr>
    </w:p>
    <w:tbl>
      <w:tblPr>
        <w:tblW w:w="5000" w:type="pct"/>
        <w:tblBorders>
          <w:top w:val="thinThickThinLargeGap" w:sz="24" w:space="0" w:color="auto"/>
          <w:left w:val="single" w:sz="4" w:space="0" w:color="auto"/>
          <w:bottom w:val="thinThickThinLargeGap" w:sz="24" w:space="0" w:color="auto"/>
          <w:right w:val="single" w:sz="4" w:space="0" w:color="auto"/>
          <w:insideH w:val="thinThickThinLargeGap" w:sz="24" w:space="0" w:color="000000"/>
          <w:insideV w:val="thinThickThinLargeGap" w:sz="24" w:space="0" w:color="000000"/>
        </w:tblBorders>
        <w:tblLook w:val="04A0"/>
      </w:tblPr>
      <w:tblGrid>
        <w:gridCol w:w="9854"/>
      </w:tblGrid>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suppressAutoHyphens/>
              <w:jc w:val="both"/>
              <w:rPr>
                <w:b/>
                <w:bCs/>
              </w:rPr>
            </w:pPr>
            <w:r w:rsidRPr="00B01D3C">
              <w:rPr>
                <w:b/>
                <w:bCs/>
              </w:rPr>
              <w:t>Питання 1. Прийняття рішення за наслідками розгляду звітів виконавчого органу (Правління) Товариства за 2020 - 2023 роки.</w:t>
            </w:r>
          </w:p>
          <w:p w:rsidR="008D7102" w:rsidRPr="00B01D3C" w:rsidRDefault="008D7102" w:rsidP="00060EFB">
            <w:pPr>
              <w:widowControl w:val="0"/>
              <w:suppressAutoHyphens/>
              <w:jc w:val="both"/>
              <w:rPr>
                <w:b/>
                <w:bCs/>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1.1. Діяльність виконавчого органу (Правління) Товариства в 2020 - 2023 роках визнати задовільною та такою, що відповідає повноваженням, меті, завданням і напрямам  діяльності.</w:t>
            </w:r>
          </w:p>
          <w:p w:rsidR="008D7102" w:rsidRPr="00B01D3C" w:rsidRDefault="008D7102" w:rsidP="008D7102">
            <w:pPr>
              <w:jc w:val="both"/>
              <w:rPr>
                <w:bCs/>
              </w:rPr>
            </w:pPr>
            <w:r w:rsidRPr="00B01D3C">
              <w:t>1.2. У зв'язку із збитковою діяльністю Товариства за результатами 2023 року, виконавчому органу розробити та почати реалізовувати комплекс заходів, які мають бути вжиті для покращення фінансового стану Товариства в середньостроковій перспективі, з урахуванням зовнішніх чинників, таких як військовий стан та фінансова нестабільність.</w:t>
            </w:r>
            <w:r w:rsidRPr="00B01D3C">
              <w:rPr>
                <w:bCs/>
              </w:rPr>
              <w:t xml:space="preserve"> </w:t>
            </w:r>
          </w:p>
          <w:p w:rsidR="008D7102" w:rsidRPr="00B01D3C" w:rsidRDefault="008D7102" w:rsidP="008D7102">
            <w:pPr>
              <w:pStyle w:val="a4"/>
              <w:suppressAutoHyphens/>
              <w:jc w:val="both"/>
              <w:rPr>
                <w:sz w:val="24"/>
                <w:szCs w:val="24"/>
                <w:lang w:val="uk-UA"/>
              </w:rPr>
            </w:pPr>
          </w:p>
          <w:p w:rsidR="008D7102" w:rsidRPr="00B01D3C" w:rsidRDefault="008D7102" w:rsidP="008D7102">
            <w:pPr>
              <w:rPr>
                <w:b/>
              </w:rPr>
            </w:pPr>
            <w:r w:rsidRPr="00B01D3C">
              <w:rPr>
                <w:b/>
              </w:rPr>
              <w:t xml:space="preserve">Варіанти голосування </w:t>
            </w:r>
            <w:r w:rsidR="00AD2873">
              <w:rPr>
                <w:b/>
              </w:rPr>
              <w:t xml:space="preserve">щодо </w:t>
            </w:r>
            <w:r w:rsidRPr="00B01D3C">
              <w:rPr>
                <w:b/>
              </w:rPr>
              <w:t>проект</w:t>
            </w:r>
            <w:r w:rsidR="00AD2873">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6108FC" w:rsidRDefault="008D7102" w:rsidP="006108FC">
            <w:pPr>
              <w:pStyle w:val="22"/>
              <w:widowControl w:val="0"/>
              <w:tabs>
                <w:tab w:val="left" w:pos="1418"/>
              </w:tabs>
              <w:autoSpaceDE w:val="0"/>
              <w:spacing w:after="0" w:line="240" w:lineRule="auto"/>
              <w:ind w:left="0"/>
              <w:jc w:val="both"/>
              <w:rPr>
                <w:i/>
                <w:lang w:val="uk-UA"/>
              </w:rPr>
            </w:pPr>
            <w:r w:rsidRPr="00B01D3C">
              <w:rPr>
                <w:b/>
                <w:i/>
                <w:lang w:val="uk-UA"/>
              </w:rPr>
              <w:t>Примітка</w:t>
            </w:r>
            <w:r w:rsidRPr="00B01D3C">
              <w:rPr>
                <w:i/>
                <w:lang w:val="uk-UA"/>
              </w:rPr>
              <w:t>: необхідно позначити один варіант голосування щодо проекту рішення,</w:t>
            </w:r>
          </w:p>
          <w:p w:rsidR="006108FC" w:rsidRDefault="006108FC" w:rsidP="00B01D3C">
            <w:pPr>
              <w:pStyle w:val="22"/>
              <w:widowControl w:val="0"/>
              <w:tabs>
                <w:tab w:val="left" w:pos="1418"/>
              </w:tabs>
              <w:autoSpaceDE w:val="0"/>
              <w:spacing w:after="0" w:line="240" w:lineRule="auto"/>
              <w:ind w:left="0"/>
              <w:jc w:val="both"/>
              <w:rPr>
                <w:i/>
                <w:lang w:val="uk-UA"/>
              </w:rPr>
            </w:pPr>
          </w:p>
          <w:p w:rsidR="00B01D3C" w:rsidRPr="00B01D3C" w:rsidRDefault="008D7102" w:rsidP="00B01D3C">
            <w:pPr>
              <w:pStyle w:val="22"/>
              <w:widowControl w:val="0"/>
              <w:tabs>
                <w:tab w:val="left" w:pos="1418"/>
              </w:tabs>
              <w:autoSpaceDE w:val="0"/>
              <w:spacing w:after="0" w:line="240" w:lineRule="auto"/>
              <w:ind w:left="0"/>
              <w:jc w:val="both"/>
              <w:rPr>
                <w:lang w:val="uk-UA"/>
              </w:rPr>
            </w:pPr>
            <w:r w:rsidRPr="00B01D3C">
              <w:rPr>
                <w:i/>
                <w:lang w:val="uk-UA"/>
              </w:rPr>
              <w:lastRenderedPageBreak/>
              <w:t xml:space="preserve">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widowControl w:val="0"/>
              <w:suppressAutoHyphens/>
              <w:jc w:val="both"/>
              <w:rPr>
                <w:b/>
                <w:bCs/>
              </w:rPr>
            </w:pPr>
            <w:r w:rsidRPr="00B01D3C">
              <w:rPr>
                <w:b/>
                <w:bCs/>
              </w:rPr>
              <w:t>Питання 2.</w:t>
            </w:r>
            <w:r w:rsidRPr="00B01D3C">
              <w:rPr>
                <w:b/>
                <w:bCs/>
              </w:rPr>
              <w:tab/>
              <w:t>Розгляд звітів та висновків Ревізійної комісії Товариства за 2020 - 2023 роки та прийняття рішення за результатами розгляду таких звітів.</w:t>
            </w:r>
          </w:p>
          <w:p w:rsidR="008D7102" w:rsidRPr="00B01D3C" w:rsidRDefault="008D7102" w:rsidP="00060EFB">
            <w:pPr>
              <w:widowControl w:val="0"/>
              <w:suppressAutoHyphens/>
              <w:jc w:val="both"/>
              <w:rPr>
                <w:b/>
                <w:bCs/>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pStyle w:val="a4"/>
              <w:suppressAutoHyphens/>
              <w:jc w:val="both"/>
              <w:rPr>
                <w:sz w:val="24"/>
                <w:szCs w:val="24"/>
                <w:lang w:val="uk-UA"/>
              </w:rPr>
            </w:pPr>
            <w:r w:rsidRPr="00B01D3C">
              <w:rPr>
                <w:sz w:val="24"/>
                <w:szCs w:val="24"/>
                <w:lang w:val="uk-UA"/>
              </w:rPr>
              <w:t xml:space="preserve">2.1. Звіти та висновки Ревізійної комісії Товариства за 2020 - 2023 роки не затверджувати. </w:t>
            </w:r>
          </w:p>
          <w:p w:rsidR="008D7102" w:rsidRPr="00B01D3C" w:rsidRDefault="008D7102" w:rsidP="008D7102">
            <w:pPr>
              <w:jc w:val="both"/>
              <w:rPr>
                <w:bCs/>
              </w:rPr>
            </w:pPr>
            <w:r w:rsidRPr="00B01D3C">
              <w:t>2.2. Заходи за результатами розгляду звітів та висновків Ревізійної комісії Товариства за 2020 - 2023 роки не затверджувати.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B01D3C" w:rsidRPr="00B01D3C" w:rsidRDefault="008D7102" w:rsidP="00B01D3C">
            <w:pPr>
              <w:pStyle w:val="a4"/>
              <w:suppressAutoHyphens/>
              <w:jc w:val="both"/>
              <w:rPr>
                <w:sz w:val="24"/>
                <w:szCs w:val="24"/>
                <w:lang w:val="uk-UA"/>
              </w:rPr>
            </w:pPr>
            <w:r w:rsidRPr="00B01D3C">
              <w:rPr>
                <w:b/>
                <w:i/>
                <w:sz w:val="24"/>
                <w:szCs w:val="24"/>
                <w:lang w:val="uk-UA"/>
              </w:rPr>
              <w:t>Примітка</w:t>
            </w:r>
            <w:r w:rsidRPr="00B01D3C">
              <w:rPr>
                <w:i/>
                <w:sz w:val="24"/>
                <w:szCs w:val="24"/>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sz w:val="24"/>
                <w:szCs w:val="24"/>
              </w:rPr>
              <w:sym w:font="Wingdings" w:char="F0FC"/>
            </w:r>
            <w:r w:rsidRPr="00B01D3C">
              <w:rPr>
                <w:i/>
                <w:sz w:val="24"/>
                <w:szCs w:val="24"/>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 xml:space="preserve">Питання 3. Розгляд звітів Наглядової ради Товариства за 2020 - 2023 роки та прийняття рішення за результатами розгляду таких звітів. </w:t>
            </w:r>
          </w:p>
          <w:p w:rsidR="008D7102" w:rsidRPr="00B01D3C" w:rsidRDefault="008D7102" w:rsidP="00060EFB">
            <w:pPr>
              <w:pStyle w:val="22"/>
              <w:widowControl w:val="0"/>
              <w:tabs>
                <w:tab w:val="left" w:pos="1418"/>
              </w:tabs>
              <w:autoSpaceDE w:val="0"/>
              <w:spacing w:after="0" w:line="240" w:lineRule="auto"/>
              <w:ind w:left="0"/>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060EFB">
            <w:pPr>
              <w:pStyle w:val="a4"/>
              <w:suppressAutoHyphens/>
              <w:jc w:val="both"/>
              <w:rPr>
                <w:sz w:val="24"/>
                <w:szCs w:val="24"/>
                <w:lang w:val="uk-UA"/>
              </w:rPr>
            </w:pPr>
            <w:r w:rsidRPr="00B01D3C">
              <w:rPr>
                <w:sz w:val="24"/>
                <w:szCs w:val="24"/>
                <w:lang w:val="uk-UA"/>
              </w:rPr>
              <w:t xml:space="preserve">3.1. Прийняти до відома та затвердити звіти Наглядової ради Товариства за 2020 - 2023 роки, без зауважень та додаткових заходів. </w:t>
            </w:r>
          </w:p>
          <w:p w:rsidR="008D7102" w:rsidRPr="00B01D3C" w:rsidRDefault="008D7102" w:rsidP="008D7102">
            <w:pPr>
              <w:jc w:val="both"/>
              <w:rPr>
                <w:bCs/>
              </w:rPr>
            </w:pPr>
            <w:r w:rsidRPr="00B01D3C">
              <w:t>3.2. Діяльність Наглядової ради Товариства в 2020 - 2023 роках визнати задовільною та схвалити. Роботу Наглядової ради Товариства визнати такою, що відповідає повноваженням,  меті, завданням і напрямам її діяльності.</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4. Затвердження річного звіту Товариства за 2020 рік.</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Проект рішення з цього питання:</w:t>
            </w:r>
          </w:p>
          <w:p w:rsidR="008D7102" w:rsidRPr="00B01D3C" w:rsidRDefault="008D7102" w:rsidP="008D7102">
            <w:pPr>
              <w:jc w:val="both"/>
              <w:rPr>
                <w:bCs/>
              </w:rPr>
            </w:pPr>
            <w:r w:rsidRPr="00B01D3C">
              <w:t xml:space="preserve">4.1. </w:t>
            </w:r>
            <w:r w:rsidRPr="00B01D3C">
              <w:rPr>
                <w:bCs/>
                <w:iCs/>
              </w:rPr>
              <w:t xml:space="preserve">Затвердити річну звітність </w:t>
            </w:r>
            <w:r w:rsidRPr="00B01D3C">
              <w:t>АТ НЗФ</w:t>
            </w:r>
            <w:r w:rsidRPr="00B01D3C">
              <w:rPr>
                <w:bCs/>
                <w:iCs/>
              </w:rPr>
              <w:t xml:space="preserve"> за 2020 рік, </w:t>
            </w:r>
            <w:r w:rsidRPr="00B01D3C">
              <w:rPr>
                <w:shd w:val="clear" w:color="auto" w:fill="FDFDFD"/>
              </w:rPr>
              <w:t>а саме річну фінансову звітність та річний звіт Товариства (</w:t>
            </w:r>
            <w:r w:rsidRPr="00B01D3C">
              <w:rPr>
                <w:spacing w:val="-2"/>
                <w:shd w:val="clear" w:color="auto" w:fill="FFFFFF"/>
              </w:rPr>
              <w:t>річну інформацію емітента в розумінні Закону України "Про ринки капіталу та організовані товарні ринки")</w:t>
            </w:r>
            <w:r w:rsidRPr="00B01D3C">
              <w:rPr>
                <w:bCs/>
                <w:iCs/>
              </w:rPr>
              <w:t>.</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w:t>
            </w:r>
            <w:r w:rsidRPr="00B01D3C">
              <w:rPr>
                <w:i/>
                <w:lang w:val="uk-UA"/>
              </w:rPr>
              <w:lastRenderedPageBreak/>
              <w:t xml:space="preserve">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5. Затвердження результатів фінансово-господарської діяльності Товариства за 2020 рік та визначення порядку розподілу чистого прибутку (порядку покриття збитків).</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 xml:space="preserve">5.1. Затвердити результати фінансово-господарської діяльності Товариства за 2020 рік - чистий прибуток в сумі 456 162 764, 21 грн (Чотириста п'ятдесят шість мільйонів сто шістдесят дві тисячі сімсот шістдесят чотири гривні 21 копійка). </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5.2. Прибуток, отриманий Товариством у 2020 році у повному обсязі, в сумі 456 162 764, 21 грн (Чотириста п'ятдесят шість мільйонів сто шістдесят дві тисячі сімсот шістдесят чотири гривні 21 копійка), залишити нерозподіленим.</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5.3. Відрахування до резервного (страхового) капіталу Товариства не проводити у зв'язку із його формуванням у необхідному розмірі, у відповідності до вимог законодавства України та Статуту Товариства. </w:t>
            </w:r>
          </w:p>
          <w:p w:rsidR="008D7102" w:rsidRPr="00B01D3C" w:rsidRDefault="008D7102" w:rsidP="008D7102">
            <w:pPr>
              <w:jc w:val="both"/>
              <w:rPr>
                <w:bCs/>
              </w:rPr>
            </w:pPr>
            <w:r w:rsidRPr="00B01D3C">
              <w:t>5.4. Дивіденди за результатами господарської діяльності АТ НЗФ за 2020 рік не нараховувати та не сплачувати.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Питання 6. Затвердження річного звіту Товариства за 2021 рік.</w:t>
            </w:r>
          </w:p>
          <w:p w:rsidR="008D7102" w:rsidRPr="00B01D3C" w:rsidRDefault="008D7102" w:rsidP="00060EFB">
            <w:pPr>
              <w:widowControl w:val="0"/>
              <w:tabs>
                <w:tab w:val="left" w:pos="1418"/>
              </w:tabs>
              <w:suppressAutoHyphens/>
              <w:autoSpaceDE w:val="0"/>
              <w:ind w:left="29"/>
              <w:jc w:val="both"/>
              <w:rPr>
                <w:b/>
                <w:lang w:eastAsia="ar-SA"/>
              </w:rPr>
            </w:pP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Проект рішення з цього питання:</w:t>
            </w:r>
          </w:p>
          <w:p w:rsidR="008D7102" w:rsidRPr="00B01D3C" w:rsidRDefault="008D7102" w:rsidP="008D7102">
            <w:pPr>
              <w:jc w:val="both"/>
              <w:rPr>
                <w:bCs/>
              </w:rPr>
            </w:pPr>
            <w:r w:rsidRPr="00B01D3C">
              <w:rPr>
                <w:lang w:eastAsia="ar-SA"/>
              </w:rPr>
              <w:t xml:space="preserve">6.1. </w:t>
            </w:r>
            <w:r w:rsidRPr="00B01D3C">
              <w:rPr>
                <w:bCs/>
                <w:iCs/>
                <w:lang w:eastAsia="ar-SA"/>
              </w:rPr>
              <w:t xml:space="preserve">Затвердити річну звітність </w:t>
            </w:r>
            <w:r w:rsidRPr="00B01D3C">
              <w:rPr>
                <w:lang w:eastAsia="ar-SA"/>
              </w:rPr>
              <w:t>АТ НЗФ</w:t>
            </w:r>
            <w:r w:rsidRPr="00B01D3C">
              <w:rPr>
                <w:bCs/>
                <w:iCs/>
                <w:lang w:eastAsia="ar-SA"/>
              </w:rPr>
              <w:t xml:space="preserve"> за 2021 рік, </w:t>
            </w:r>
            <w:r w:rsidRPr="00B01D3C">
              <w:rPr>
                <w:shd w:val="clear" w:color="auto" w:fill="FDFDFD"/>
                <w:lang w:eastAsia="ar-SA"/>
              </w:rPr>
              <w:t>а саме річну фінансову звітність та річний звіт Товариства (</w:t>
            </w:r>
            <w:r w:rsidRPr="00B01D3C">
              <w:rPr>
                <w:spacing w:val="-2"/>
                <w:shd w:val="clear" w:color="auto" w:fill="FFFFFF"/>
                <w:lang w:eastAsia="ar-SA"/>
              </w:rPr>
              <w:t>річну інформацію емітента в розумінні Закону України "Про ринки капіталу та організовані товарні ринки")</w:t>
            </w:r>
            <w:r w:rsidRPr="00B01D3C">
              <w:rPr>
                <w:bCs/>
                <w:iCs/>
                <w:lang w:eastAsia="ar-SA"/>
              </w:rPr>
              <w:t>.</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widowControl w:val="0"/>
              <w:tabs>
                <w:tab w:val="left" w:pos="1418"/>
              </w:tabs>
              <w:suppressAutoHyphens/>
              <w:autoSpaceDE w:val="0"/>
              <w:jc w:val="both"/>
              <w:rPr>
                <w:b/>
                <w:lang w:eastAsia="ar-SA"/>
              </w:rPr>
            </w:pPr>
            <w:r w:rsidRPr="00B01D3C">
              <w:rPr>
                <w:b/>
                <w:i/>
              </w:rPr>
              <w:t>Примітка</w:t>
            </w:r>
            <w:r w:rsidRPr="00B01D3C">
              <w:rPr>
                <w:i/>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 xml:space="preserve">Питання 7. Затвердження результатів фінансово-господарської діяльності Товариства за 2021 рік та визначення порядку розподілу чистого прибутку (порядку покриття збитків). </w:t>
            </w:r>
          </w:p>
          <w:p w:rsidR="008D7102" w:rsidRPr="00B01D3C" w:rsidRDefault="008D7102" w:rsidP="00060EFB">
            <w:pPr>
              <w:widowControl w:val="0"/>
              <w:tabs>
                <w:tab w:val="left" w:pos="1418"/>
              </w:tabs>
              <w:suppressAutoHyphens/>
              <w:autoSpaceDE w:val="0"/>
              <w:jc w:val="both"/>
              <w:rPr>
                <w:b/>
                <w:lang w:eastAsia="ar-SA"/>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7.1. Затвердити результати фінансово-господарської діяльності Товариства за 2021 рік - </w:t>
            </w:r>
            <w:r w:rsidRPr="00B01D3C">
              <w:rPr>
                <w:lang w:val="uk-UA"/>
              </w:rPr>
              <w:lastRenderedPageBreak/>
              <w:t>чистий прибуток в сумі</w:t>
            </w:r>
            <w:r w:rsidR="00B01D3C" w:rsidRPr="00B01D3C">
              <w:rPr>
                <w:lang w:val="uk-UA"/>
              </w:rPr>
              <w:t xml:space="preserve"> </w:t>
            </w:r>
            <w:r w:rsidRPr="00B01D3C">
              <w:rPr>
                <w:lang w:val="uk-UA"/>
              </w:rPr>
              <w:t xml:space="preserve">5 139 528 911, 86 грн (П'ять мільярдів сто тридцять дев'ять мільйонів п'ятсот двадцять вісім тисяч дев'ятсот одинадцять гривень 86 копійок). </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7.2. Прибуток, отриманий Товариством у 2021 році у повному обсязі, в сумі </w:t>
            </w:r>
            <w:r w:rsidR="00B01D3C" w:rsidRPr="00B01D3C">
              <w:rPr>
                <w:lang w:val="uk-UA"/>
              </w:rPr>
              <w:br/>
            </w:r>
            <w:r w:rsidRPr="00B01D3C">
              <w:rPr>
                <w:lang w:val="uk-UA"/>
              </w:rPr>
              <w:t>5 139 528 911, 86 грн (П'ять мільярдів сто тридцять дев'ять мільйонів п'ятсот двадцять вісім тисяч дев'ятсот одинадцять гривень 86 копійок), залишити нерозподіленим.</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7.3. Відрахування до резервного (страхового) капіталу Товариства не проводити у зв'язку із його формуванням у необхідному розмірі, у відповідності до вимог законодавства України та Статуту Товариства. </w:t>
            </w:r>
          </w:p>
          <w:p w:rsidR="008D7102" w:rsidRPr="00B01D3C" w:rsidRDefault="008D7102" w:rsidP="008D7102">
            <w:pPr>
              <w:jc w:val="both"/>
              <w:rPr>
                <w:bCs/>
              </w:rPr>
            </w:pPr>
            <w:r w:rsidRPr="00B01D3C">
              <w:t>7.4. Дивіденди за результатами господарської діяльності АТ НЗФ за 2021 рік не нараховувати та не сплачувати.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8. Розгляд висновків аудиторського звіту суб'єкта аудиторської діяльності щодо аудиту фінансової звітності Товариства за 2022 рік та затвердження заходів за результатами розгляду такого звіту.</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a4"/>
              <w:jc w:val="both"/>
              <w:rPr>
                <w:b/>
                <w:sz w:val="24"/>
                <w:szCs w:val="24"/>
                <w:lang w:val="uk-UA"/>
              </w:rPr>
            </w:pPr>
            <w:r w:rsidRPr="00B01D3C">
              <w:rPr>
                <w:b/>
                <w:sz w:val="24"/>
                <w:szCs w:val="24"/>
                <w:lang w:val="uk-UA"/>
              </w:rPr>
              <w:t>Проект рішення з цього питання:</w:t>
            </w:r>
          </w:p>
          <w:p w:rsidR="008D7102" w:rsidRPr="00B01D3C" w:rsidRDefault="008D7102" w:rsidP="00060EFB">
            <w:pPr>
              <w:widowControl w:val="0"/>
              <w:jc w:val="both"/>
              <w:rPr>
                <w:iCs/>
              </w:rPr>
            </w:pPr>
            <w:r w:rsidRPr="00B01D3C">
              <w:rPr>
                <w:iCs/>
              </w:rPr>
              <w:t>8.1. Взяти до уваги висновки аудиторського звіту ТОВАРИСТВА З ОБМЕЖЕНОЮ ВІДПОВІДАЛЬНІСТЮ "СТАНДАРТ - АУДИТ" (ідентифікаційний код 23980886) щодо аудиту фінансової звітності АТ НЗФ за 2022 рік.</w:t>
            </w:r>
          </w:p>
          <w:p w:rsidR="008D7102" w:rsidRPr="00B01D3C" w:rsidRDefault="008D7102" w:rsidP="008D7102">
            <w:pPr>
              <w:jc w:val="both"/>
              <w:rPr>
                <w:bCs/>
              </w:rPr>
            </w:pPr>
            <w:r w:rsidRPr="00B01D3C">
              <w:rPr>
                <w:iCs/>
              </w:rPr>
              <w:t>8.2. Окремих заходів за результатами розгляду аудиторського звіту ТОВАРИСТВА З ОБМЕЖЕНОЮ ВІДПОВІДАЛЬНІСТЮ "СТАНДАРТ - АУДИТ" (ідентифікаційний код 23980886) за результатами аудиторської перевірки фінансової звітності АТ НЗФ за 2022 рік не затверджувати.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a4"/>
              <w:jc w:val="both"/>
              <w:rPr>
                <w:b/>
                <w:sz w:val="24"/>
                <w:szCs w:val="24"/>
                <w:lang w:val="uk-UA" w:eastAsia="ar-SA"/>
              </w:rPr>
            </w:pPr>
            <w:r w:rsidRPr="00B01D3C">
              <w:rPr>
                <w:b/>
                <w:i/>
                <w:sz w:val="24"/>
                <w:szCs w:val="24"/>
                <w:lang w:val="uk-UA"/>
              </w:rPr>
              <w:t>Примітка</w:t>
            </w:r>
            <w:r w:rsidRPr="00B01D3C">
              <w:rPr>
                <w:i/>
                <w:sz w:val="24"/>
                <w:szCs w:val="24"/>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sz w:val="24"/>
                <w:szCs w:val="24"/>
              </w:rPr>
              <w:sym w:font="Wingdings" w:char="F0FC"/>
            </w:r>
            <w:r w:rsidRPr="00B01D3C">
              <w:rPr>
                <w:i/>
                <w:sz w:val="24"/>
                <w:szCs w:val="24"/>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Питання 9. Затвердження річного звіту Товариства за 2022 рік.</w:t>
            </w:r>
          </w:p>
          <w:p w:rsidR="008D7102" w:rsidRPr="00B01D3C" w:rsidRDefault="008D7102" w:rsidP="00060EFB">
            <w:pPr>
              <w:widowControl w:val="0"/>
              <w:tabs>
                <w:tab w:val="left" w:pos="1418"/>
              </w:tabs>
              <w:suppressAutoHyphens/>
              <w:autoSpaceDE w:val="0"/>
              <w:ind w:left="29"/>
              <w:jc w:val="both"/>
              <w:rPr>
                <w:b/>
                <w:lang w:eastAsia="ar-SA"/>
              </w:rPr>
            </w:pP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Проект рішення з цього питання:</w:t>
            </w:r>
          </w:p>
          <w:p w:rsidR="008D7102" w:rsidRPr="00B01D3C" w:rsidRDefault="008D7102" w:rsidP="008D7102">
            <w:pPr>
              <w:jc w:val="both"/>
              <w:rPr>
                <w:bCs/>
              </w:rPr>
            </w:pPr>
            <w:r w:rsidRPr="00B01D3C">
              <w:rPr>
                <w:lang w:eastAsia="ar-SA"/>
              </w:rPr>
              <w:t xml:space="preserve">9.1. </w:t>
            </w:r>
            <w:r w:rsidRPr="00B01D3C">
              <w:rPr>
                <w:bCs/>
                <w:iCs/>
                <w:lang w:eastAsia="ar-SA"/>
              </w:rPr>
              <w:t xml:space="preserve">Затвердити річну звітність </w:t>
            </w:r>
            <w:r w:rsidRPr="00B01D3C">
              <w:rPr>
                <w:lang w:eastAsia="ar-SA"/>
              </w:rPr>
              <w:t>АТ НЗФ</w:t>
            </w:r>
            <w:r w:rsidRPr="00B01D3C">
              <w:rPr>
                <w:bCs/>
                <w:iCs/>
                <w:lang w:eastAsia="ar-SA"/>
              </w:rPr>
              <w:t xml:space="preserve"> за 2022 рік, </w:t>
            </w:r>
            <w:r w:rsidRPr="00B01D3C">
              <w:rPr>
                <w:shd w:val="clear" w:color="auto" w:fill="FDFDFD"/>
                <w:lang w:eastAsia="ar-SA"/>
              </w:rPr>
              <w:t>а саме річну фінансову звітність та річний звіт Товариства (</w:t>
            </w:r>
            <w:r w:rsidRPr="00B01D3C">
              <w:rPr>
                <w:spacing w:val="-2"/>
                <w:shd w:val="clear" w:color="auto" w:fill="FFFFFF"/>
                <w:lang w:eastAsia="ar-SA"/>
              </w:rPr>
              <w:t>річну інформацію емітента в розумінні Закону України "Про ринки капіталу та організовані товарні ринки")</w:t>
            </w:r>
            <w:r w:rsidRPr="00B01D3C">
              <w:rPr>
                <w:bCs/>
                <w:iCs/>
                <w:lang w:eastAsia="ar-SA"/>
              </w:rPr>
              <w:t>.</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widowControl w:val="0"/>
              <w:tabs>
                <w:tab w:val="left" w:pos="1418"/>
              </w:tabs>
              <w:suppressAutoHyphens/>
              <w:autoSpaceDE w:val="0"/>
              <w:jc w:val="both"/>
              <w:rPr>
                <w:b/>
                <w:lang w:eastAsia="ar-SA"/>
              </w:rPr>
            </w:pPr>
            <w:r w:rsidRPr="00B01D3C">
              <w:rPr>
                <w:b/>
                <w:i/>
              </w:rPr>
              <w:t>Примітка</w:t>
            </w:r>
            <w:r w:rsidRPr="00B01D3C">
              <w:rPr>
                <w:i/>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 xml:space="preserve">Питання 10. Затвердження результатів фінансово-господарської діяльності Товариства за 2022 рік та визначення порядку розподілу чистого прибутку (порядку покриття збитків). </w:t>
            </w:r>
          </w:p>
          <w:p w:rsidR="008D7102" w:rsidRPr="00B01D3C" w:rsidRDefault="008D7102" w:rsidP="00060EFB">
            <w:pPr>
              <w:widowControl w:val="0"/>
              <w:tabs>
                <w:tab w:val="left" w:pos="1418"/>
              </w:tabs>
              <w:suppressAutoHyphens/>
              <w:autoSpaceDE w:val="0"/>
              <w:jc w:val="both"/>
              <w:rPr>
                <w:b/>
                <w:lang w:eastAsia="ar-SA"/>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10.1. Затвердити результати фінансово-господарської діяльності Товариства за 2022 рік - чистий прибуток в сумі 910 452 147, 48 грн (Дев'ятсот десять мільйонів чотириста п'ятдесят дві тисячі сто сорок сім гривень 48 копійок). </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10.2. Прибуток, отриманий Товариством у 2022 році у повному обсязі, в сумі </w:t>
            </w:r>
            <w:r w:rsidR="00B01D3C" w:rsidRPr="00B01D3C">
              <w:rPr>
                <w:lang w:val="uk-UA"/>
              </w:rPr>
              <w:br/>
            </w:r>
            <w:r w:rsidRPr="00B01D3C">
              <w:rPr>
                <w:lang w:val="uk-UA"/>
              </w:rPr>
              <w:t>910 452 147, 48 грн (Дев'ятсот десять мільйонів чотириста п'ятдесят дві тисячі сто сорок сім гривень 48 копійок), залишити нерозподіленим.</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 xml:space="preserve">10.3. Відрахування до резервного (страхового) капіталу Товариства не проводити у зв'язку із його формуванням у необхідному розмірі, у відповідності до вимог законодавства України та Статуту Товариства. </w:t>
            </w:r>
          </w:p>
          <w:p w:rsidR="008D7102" w:rsidRPr="00B01D3C" w:rsidRDefault="008D7102" w:rsidP="008D7102">
            <w:pPr>
              <w:jc w:val="both"/>
              <w:rPr>
                <w:bCs/>
              </w:rPr>
            </w:pPr>
            <w:r w:rsidRPr="00B01D3C">
              <w:t>10.4. Дивіденди за результатами господарської діяльності АТ НЗФ за 2022 рік не нараховувати та не сплачувати.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11. Розгляд висновків аудиторського звіту суб'єкта аудиторської діяльності щодо аудиту фінансової звітності Товариства за 2023 рік та затвердження заходів за результатами розгляду такого звіту.</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a4"/>
              <w:jc w:val="both"/>
              <w:rPr>
                <w:b/>
                <w:sz w:val="24"/>
                <w:szCs w:val="24"/>
                <w:lang w:val="uk-UA"/>
              </w:rPr>
            </w:pPr>
            <w:r w:rsidRPr="00B01D3C">
              <w:rPr>
                <w:b/>
                <w:sz w:val="24"/>
                <w:szCs w:val="24"/>
                <w:lang w:val="uk-UA"/>
              </w:rPr>
              <w:t>Проект рішення з цього питання:</w:t>
            </w:r>
          </w:p>
          <w:p w:rsidR="008D7102" w:rsidRPr="00B01D3C" w:rsidRDefault="008D7102" w:rsidP="00060EFB">
            <w:pPr>
              <w:widowControl w:val="0"/>
              <w:jc w:val="both"/>
              <w:rPr>
                <w:iCs/>
              </w:rPr>
            </w:pPr>
            <w:r w:rsidRPr="00B01D3C">
              <w:rPr>
                <w:iCs/>
              </w:rPr>
              <w:t>11.1. Взяти до уваги висновки аудиторського звіту ТОВАРИСТВА З ОБМЕЖЕНОЮ ВІДПОВІДАЛЬНІСТЮ "СТАНДАРТ - АУДИТ" (ідентифікаційний код 23980886) щодо аудиту фінансової звітності АТ НЗФ за 2023 рік.</w:t>
            </w:r>
          </w:p>
          <w:p w:rsidR="008D7102" w:rsidRPr="00B01D3C" w:rsidRDefault="008D7102" w:rsidP="008D7102">
            <w:pPr>
              <w:jc w:val="both"/>
              <w:rPr>
                <w:bCs/>
              </w:rPr>
            </w:pPr>
            <w:r w:rsidRPr="00B01D3C">
              <w:rPr>
                <w:iCs/>
              </w:rPr>
              <w:t>11.2. Окремих заходів за результатами розгляду аудиторського звіту ТОВАРИСТВА З ОБМЕЖЕНОЮ ВІДПОВІДАЛЬНІСТЮ "СТАНДАРТ - АУДИТ" (ідентифікаційний код 23980886) за результатами аудиторської перевірки фінансової звітності АТ НЗФ за 2023 рік не затверджувати.</w:t>
            </w:r>
            <w:r w:rsidRPr="00B01D3C">
              <w:rPr>
                <w:bCs/>
              </w:rPr>
              <w:t xml:space="preserve"> </w:t>
            </w:r>
          </w:p>
          <w:p w:rsidR="008D7102" w:rsidRPr="00B01D3C" w:rsidRDefault="008D7102" w:rsidP="008D7102">
            <w:pPr>
              <w:pStyle w:val="a4"/>
              <w:suppressAutoHyphens/>
              <w:jc w:val="both"/>
              <w:rPr>
                <w:sz w:val="24"/>
                <w:szCs w:val="24"/>
                <w:lang w:val="uk-UA"/>
              </w:rPr>
            </w:pPr>
          </w:p>
          <w:p w:rsidR="008D7102" w:rsidRPr="00B01D3C" w:rsidRDefault="008D7102" w:rsidP="008D7102">
            <w:pPr>
              <w:rPr>
                <w:b/>
              </w:rPr>
            </w:pPr>
            <w:r w:rsidRPr="00B01D3C">
              <w:rPr>
                <w:b/>
              </w:rPr>
              <w:t xml:space="preserve">Варіанти голосування </w:t>
            </w:r>
            <w:r w:rsidR="00AD2873">
              <w:rPr>
                <w:b/>
              </w:rPr>
              <w:t xml:space="preserve">щодо </w:t>
            </w:r>
            <w:r w:rsidRPr="00B01D3C">
              <w:rPr>
                <w:b/>
              </w:rPr>
              <w:t>проект</w:t>
            </w:r>
            <w:r w:rsidR="00AD2873">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a4"/>
              <w:jc w:val="both"/>
              <w:rPr>
                <w:b/>
                <w:sz w:val="24"/>
                <w:szCs w:val="24"/>
                <w:lang w:val="uk-UA" w:eastAsia="ar-SA"/>
              </w:rPr>
            </w:pPr>
            <w:r w:rsidRPr="00B01D3C">
              <w:rPr>
                <w:b/>
                <w:i/>
                <w:sz w:val="24"/>
                <w:szCs w:val="24"/>
                <w:lang w:val="uk-UA"/>
              </w:rPr>
              <w:t>Примітка</w:t>
            </w:r>
            <w:r w:rsidRPr="00B01D3C">
              <w:rPr>
                <w:i/>
                <w:sz w:val="24"/>
                <w:szCs w:val="24"/>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sz w:val="24"/>
                <w:szCs w:val="24"/>
              </w:rPr>
              <w:sym w:font="Wingdings" w:char="F0FC"/>
            </w:r>
            <w:r w:rsidRPr="00B01D3C">
              <w:rPr>
                <w:i/>
                <w:sz w:val="24"/>
                <w:szCs w:val="24"/>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Питання 12. Затвердження річного звіту Товариства за 2023 рік.</w:t>
            </w:r>
          </w:p>
          <w:p w:rsidR="008D7102" w:rsidRPr="00B01D3C" w:rsidRDefault="008D7102" w:rsidP="00060EFB">
            <w:pPr>
              <w:widowControl w:val="0"/>
              <w:tabs>
                <w:tab w:val="left" w:pos="1418"/>
              </w:tabs>
              <w:suppressAutoHyphens/>
              <w:autoSpaceDE w:val="0"/>
              <w:ind w:left="29"/>
              <w:jc w:val="both"/>
              <w:rPr>
                <w:b/>
                <w:lang w:eastAsia="ar-SA"/>
              </w:rPr>
            </w:pP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Проект рішення з цього питання:</w:t>
            </w:r>
          </w:p>
          <w:p w:rsidR="008D7102" w:rsidRPr="00B01D3C" w:rsidRDefault="008D7102" w:rsidP="008D7102">
            <w:pPr>
              <w:jc w:val="both"/>
              <w:rPr>
                <w:bCs/>
              </w:rPr>
            </w:pPr>
            <w:r w:rsidRPr="00B01D3C">
              <w:rPr>
                <w:lang w:eastAsia="ar-SA"/>
              </w:rPr>
              <w:t xml:space="preserve">12.1. </w:t>
            </w:r>
            <w:r w:rsidRPr="00B01D3C">
              <w:rPr>
                <w:bCs/>
                <w:iCs/>
                <w:lang w:eastAsia="ar-SA"/>
              </w:rPr>
              <w:t xml:space="preserve">Затвердити річну звітність </w:t>
            </w:r>
            <w:r w:rsidRPr="00B01D3C">
              <w:rPr>
                <w:lang w:eastAsia="ar-SA"/>
              </w:rPr>
              <w:t>АТ НЗФ</w:t>
            </w:r>
            <w:r w:rsidRPr="00B01D3C">
              <w:rPr>
                <w:bCs/>
                <w:iCs/>
                <w:lang w:eastAsia="ar-SA"/>
              </w:rPr>
              <w:t xml:space="preserve"> за 2023 рік, </w:t>
            </w:r>
            <w:r w:rsidRPr="00B01D3C">
              <w:rPr>
                <w:shd w:val="clear" w:color="auto" w:fill="FDFDFD"/>
                <w:lang w:eastAsia="ar-SA"/>
              </w:rPr>
              <w:t>а саме річну фінансову звітність та річний звіт Товариства (</w:t>
            </w:r>
            <w:r w:rsidRPr="00B01D3C">
              <w:rPr>
                <w:spacing w:val="-2"/>
                <w:shd w:val="clear" w:color="auto" w:fill="FFFFFF"/>
                <w:lang w:eastAsia="ar-SA"/>
              </w:rPr>
              <w:t>річну інформацію емітента в розумінні Закону України "Про ринки капіталу та організовані товарні ринки")</w:t>
            </w:r>
            <w:r w:rsidRPr="00B01D3C">
              <w:rPr>
                <w:bCs/>
                <w:iCs/>
                <w:lang w:eastAsia="ar-SA"/>
              </w:rPr>
              <w:t>.</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widowControl w:val="0"/>
              <w:tabs>
                <w:tab w:val="left" w:pos="1418"/>
              </w:tabs>
              <w:suppressAutoHyphens/>
              <w:autoSpaceDE w:val="0"/>
              <w:jc w:val="both"/>
              <w:rPr>
                <w:b/>
                <w:lang w:eastAsia="ar-SA"/>
              </w:rPr>
            </w:pPr>
            <w:r w:rsidRPr="00B01D3C">
              <w:rPr>
                <w:b/>
                <w:i/>
              </w:rPr>
              <w:t>Примітка</w:t>
            </w:r>
            <w:r w:rsidRPr="00B01D3C">
              <w:rPr>
                <w:i/>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 xml:space="preserve">Питання 13. Затвердження результатів фінансово-господарської діяльності Товариства за 2023 рік та визначення порядку розподілу чистого прибутку (порядку покриття збитків). </w:t>
            </w:r>
          </w:p>
          <w:p w:rsidR="008D7102" w:rsidRPr="00B01D3C" w:rsidRDefault="008D7102" w:rsidP="00060EFB">
            <w:pPr>
              <w:widowControl w:val="0"/>
              <w:tabs>
                <w:tab w:val="left" w:pos="1418"/>
              </w:tabs>
              <w:suppressAutoHyphens/>
              <w:autoSpaceDE w:val="0"/>
              <w:jc w:val="both"/>
              <w:rPr>
                <w:b/>
                <w:lang w:eastAsia="ar-SA"/>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pStyle w:val="22"/>
              <w:widowControl w:val="0"/>
              <w:tabs>
                <w:tab w:val="left" w:pos="1418"/>
              </w:tabs>
              <w:autoSpaceDE w:val="0"/>
              <w:spacing w:after="0" w:line="240" w:lineRule="auto"/>
              <w:ind w:left="0"/>
              <w:jc w:val="both"/>
              <w:rPr>
                <w:lang w:val="uk-UA"/>
              </w:rPr>
            </w:pPr>
            <w:r w:rsidRPr="00B01D3C">
              <w:rPr>
                <w:lang w:val="uk-UA"/>
              </w:rPr>
              <w:t>13.1. Затвердити результати фінансово-господарської діяльності Товариства за 2023 рік – збиток в сумі</w:t>
            </w:r>
            <w:r w:rsidR="00B01D3C" w:rsidRPr="00B01D3C">
              <w:rPr>
                <w:lang w:val="uk-UA"/>
              </w:rPr>
              <w:t xml:space="preserve"> </w:t>
            </w:r>
            <w:r w:rsidRPr="00B01D3C">
              <w:rPr>
                <w:lang w:val="uk-UA"/>
              </w:rPr>
              <w:t xml:space="preserve">2 620 398 599,70 грн (Два мільярди шістсот двадцять мільйонів триста дев'яносто вісім тисяч п'ятсот дев'яносто дев'ять гривень 70 копійок). </w:t>
            </w:r>
          </w:p>
          <w:p w:rsidR="008D7102" w:rsidRPr="00B01D3C" w:rsidRDefault="008D7102" w:rsidP="00060EFB">
            <w:pPr>
              <w:pStyle w:val="22"/>
              <w:widowControl w:val="0"/>
              <w:tabs>
                <w:tab w:val="left" w:pos="1418"/>
              </w:tabs>
              <w:autoSpaceDE w:val="0"/>
              <w:spacing w:after="0" w:line="240" w:lineRule="auto"/>
              <w:ind w:left="0"/>
              <w:jc w:val="both"/>
            </w:pPr>
            <w:r w:rsidRPr="00B01D3C">
              <w:rPr>
                <w:lang w:val="uk-UA"/>
              </w:rPr>
              <w:t>13.2. У зв’язку з відсутністю прибутку за результатами діяльності у 2023 році, не визначати порядок</w:t>
            </w:r>
            <w:r w:rsidRPr="00B01D3C">
              <w:t xml:space="preserve"> </w:t>
            </w:r>
            <w:r w:rsidRPr="008A3DB1">
              <w:rPr>
                <w:lang w:val="uk-UA"/>
              </w:rPr>
              <w:t>розподілу прибутку</w:t>
            </w:r>
            <w:r w:rsidRPr="00B01D3C">
              <w:t xml:space="preserve"> за результатами 2023 року.</w:t>
            </w:r>
          </w:p>
          <w:p w:rsidR="008D7102" w:rsidRPr="00B01D3C" w:rsidRDefault="008D7102" w:rsidP="008D7102">
            <w:pPr>
              <w:jc w:val="both"/>
              <w:rPr>
                <w:bCs/>
              </w:rPr>
            </w:pPr>
            <w:r w:rsidRPr="00B01D3C">
              <w:t>13.3. Дивіденди за результатами господарської діяльності АТ НЗФ за 2023 рік не нараховувати та не сплачувати.</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Питання 14.</w:t>
            </w:r>
            <w:r w:rsidRPr="00B01D3C">
              <w:rPr>
                <w:b/>
                <w:lang w:eastAsia="ar-SA"/>
              </w:rPr>
              <w:tab/>
              <w:t>Призначення суб'єкта аудиторської діяльності для надання послуг з обов'язкового аудиту фінансової звітності.</w:t>
            </w:r>
          </w:p>
          <w:p w:rsidR="008D7102" w:rsidRPr="00B01D3C" w:rsidRDefault="008D7102" w:rsidP="00060EFB">
            <w:pPr>
              <w:widowControl w:val="0"/>
              <w:tabs>
                <w:tab w:val="left" w:pos="1418"/>
              </w:tabs>
              <w:suppressAutoHyphens/>
              <w:autoSpaceDE w:val="0"/>
              <w:jc w:val="both"/>
              <w:rPr>
                <w:b/>
                <w:lang w:eastAsia="ar-SA"/>
              </w:rPr>
            </w:pPr>
          </w:p>
          <w:p w:rsidR="008D7102" w:rsidRPr="00B01D3C" w:rsidRDefault="008D7102" w:rsidP="00060EFB">
            <w:pPr>
              <w:widowControl w:val="0"/>
              <w:tabs>
                <w:tab w:val="left" w:pos="1418"/>
              </w:tabs>
              <w:suppressAutoHyphens/>
              <w:autoSpaceDE w:val="0"/>
              <w:ind w:left="29"/>
              <w:jc w:val="both"/>
              <w:rPr>
                <w:b/>
                <w:lang w:eastAsia="ar-SA"/>
              </w:rPr>
            </w:pPr>
            <w:r w:rsidRPr="00B01D3C">
              <w:rPr>
                <w:b/>
                <w:lang w:eastAsia="ar-SA"/>
              </w:rPr>
              <w:t>Проект рішення з цього питання:</w:t>
            </w:r>
          </w:p>
          <w:p w:rsidR="006108FC" w:rsidRDefault="008D7102" w:rsidP="00060EFB">
            <w:pPr>
              <w:widowControl w:val="0"/>
              <w:tabs>
                <w:tab w:val="left" w:pos="1418"/>
              </w:tabs>
              <w:suppressAutoHyphens/>
              <w:autoSpaceDE w:val="0"/>
              <w:jc w:val="both"/>
              <w:rPr>
                <w:lang w:eastAsia="ar-SA"/>
              </w:rPr>
            </w:pPr>
            <w:r w:rsidRPr="00B01D3C">
              <w:rPr>
                <w:lang w:eastAsia="ar-SA"/>
              </w:rPr>
              <w:t xml:space="preserve">14.1. Схвалити (підтвердити) рішення Наглядової ради щодо обрання суб'єктом </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 xml:space="preserve">аудиторської діяльності для надання послуг з обов'язкового аудиту фінансової звітності АТ </w:t>
            </w:r>
            <w:r w:rsidRPr="00B01D3C">
              <w:rPr>
                <w:lang w:eastAsia="ar-SA"/>
              </w:rPr>
              <w:lastRenderedPageBreak/>
              <w:t>НЗФ за 2021 рік ТОВАРИСТВО З ОБМЕЖЕНОЮ ВІДПОВІДАЛЬНІСТЮ АУДИТОРСЬКА ФІРМА "КАУПЕРВУД" (ідентифікаційний код 20219083). Суб'єктом аудиторської діяльності для надання послуг з обов'язкового аудиту фінансової звітності АТ НЗФ за 2021 рік призначити ТОВАРИСТВО З ОБМЕЖЕНОЮ ВІДПОВІДАЛЬНІСТЮ АУДИТОРСЬКА ФІРМА "КАУПЕРВУД" (ідентифікаційний код 20219083, скорочене найменування ТОВ АФ "КАУПЕРВУД").</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14.2. Схвалити (підтвердити) рішення Наглядової ради щодо обрання суб'єктом аудиторської діяльності для надання послуг з обов'язкового аудиту фінансової звітності АТ НЗФ за 2022 рік ТОВАРИСТВО З ОБМЕЖЕНОЮ ВІДПОВІДАЛЬНІСТЮ "СТАНДАРТ-АУДИТ" (ідентифікаційний код 23980886). Суб'єктом аудиторської діяльності для надання послуг з обов'язкового аудиту фінансової звітності АТ НЗФ за 2022 рік призначити ТОВАРИСТВО З ОБМЕЖЕНОЮ ВІДПОВІДАЛЬНІСТЮ "СТАНДАРТ-АУДИТ" (ідентифікаційний код 23980886, скорочене найменування ТОВ "СТАНДАРТ-АУДИТ").</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14.3. Схвалити (підтвердити) рішення Наглядової ради щодо обрання суб'єктом аудиторської діяльності для надання послуг з обов'язкового аудиту фінансової звітності АТ НЗФ за 2023 рік ТОВАРИСТВО З ОБМЕЖЕНОЮ ВІДПОВІДАЛЬНІСТЮ "СТАНДАРТ-АУДИТ" (ідентифікаційний код 23980886). Суб'єктом аудиторської діяльності для надання послуг з обов'язкового аудиту фінансової звітності АТ НЗФ за 2023 рік призначити ТОВАРИСТВО З ОБМЕЖЕНОЮ ВІДПОВІДАЛЬНІСТЮ "СТАНДАРТ-АУДИТ" (ідентифікаційний код 23980886, скорочене найменування ТОВ "СТАНДАРТ-АУДИТ").</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14.4. Суб'єктом аудиторської діяльності для надання послуг з обов'язкового аудиту фінансової звітності АТ НЗФ за 2024 рік призначити ТОВАРИСТВО З ОБМЕЖЕНОЮ ВІДПОВІДАЛЬНІСТЮ "СТАНДАРТ-АУДИТ" (ідентифікаційний код 23980886, скорочене найменування ТОВ "СТАНДАРТ-АУДИТ").</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14.5. Доручити Наглядовій раді АТ НЗФ узгодити умови договору на надання аудиторських послуг з обов'язкового аудиту фінансової звітності АТ НЗФ за 2024 рік, що укладатиметься з ТОВ "СТАНДАРТ-АУДИТ", в тому числі розмір оплати його послуг, відповідно до конкурсної пропозиції, поданої ТОВ "СТАНДАРТ-АУДИТ" та відображеній у звіті Аудиторського комітету про висновки процедури відбору.</w:t>
            </w:r>
          </w:p>
          <w:p w:rsidR="008D7102" w:rsidRPr="00B01D3C" w:rsidRDefault="008D7102" w:rsidP="008D7102">
            <w:pPr>
              <w:jc w:val="both"/>
              <w:rPr>
                <w:bCs/>
              </w:rPr>
            </w:pPr>
            <w:r w:rsidRPr="00B01D3C">
              <w:rPr>
                <w:lang w:eastAsia="ar-SA"/>
              </w:rPr>
              <w:t>14.6. Надати Наглядовій раді Товариства повноваження із відсторонення ТОВ "СТАНДАРТ-АУДИТ" від виконання завдання з обов'язкового аудиту фінансової звітності Товариства за 2024 рік в разі: наявності достатніх обґрунтованих доказів порушення суб'єктом аудиторської діяльності вимог Закону України "Про аудит фінансової звітності та аудиторську діяльність"; або суттєвої зміни призначеним суб'єктом аудиторської діяльності умов надання послуг від запропонованих у конкурсній пропозиції, в тому числі збільшенні розміру оплати послуг; або виникненні іншої обґрунтованої неможливості виконання ТОВ "СТАНДАРТ-АУДИТ" послуг з обов'язкового аудиту фінансової звітності Товариства. В разі відсторонення ТОВ "СТАНДАРТ-АУДИТ" від виконання завдання з обов'язкового аудиту фінансової звітності Товариства за 2024 рік, доручити Наглядовій раді, на підставі обґрунтованих  рекомендацій Аудиторського комітету, узгодити умови договору на надання аудиторських послуг з іншим суб'єктом аудиторської діяльності та обрати особу, уповноважену на підписання такого договору до прийняття загальними зборами акціонерів рішення про призначення аудитора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widowControl w:val="0"/>
              <w:tabs>
                <w:tab w:val="left" w:pos="1418"/>
              </w:tabs>
              <w:suppressAutoHyphens/>
              <w:autoSpaceDE w:val="0"/>
              <w:jc w:val="both"/>
              <w:rPr>
                <w:b/>
                <w:lang w:eastAsia="ar-SA"/>
              </w:rPr>
            </w:pPr>
            <w:r w:rsidRPr="00B01D3C">
              <w:rPr>
                <w:b/>
                <w:i/>
              </w:rPr>
              <w:lastRenderedPageBreak/>
              <w:t>Примітка</w:t>
            </w:r>
            <w:r w:rsidRPr="00B01D3C">
              <w:rPr>
                <w:i/>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15. Внесення змін до Статуту Товариства шляхом викладення Статуту в новій редакції.</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Проект рішення з цього питання:</w:t>
            </w:r>
          </w:p>
          <w:p w:rsidR="008D7102" w:rsidRPr="00B01D3C" w:rsidRDefault="008D7102" w:rsidP="00060EFB">
            <w:pPr>
              <w:widowControl w:val="0"/>
              <w:tabs>
                <w:tab w:val="left" w:pos="32"/>
              </w:tabs>
              <w:suppressAutoHyphens/>
              <w:autoSpaceDE w:val="0"/>
              <w:jc w:val="both"/>
              <w:rPr>
                <w:lang w:eastAsia="ar-SA"/>
              </w:rPr>
            </w:pPr>
            <w:r w:rsidRPr="00B01D3C">
              <w:rPr>
                <w:lang w:val="ru-RU" w:eastAsia="ar-SA"/>
              </w:rPr>
              <w:t>15</w:t>
            </w:r>
            <w:r w:rsidRPr="00B01D3C">
              <w:rPr>
                <w:lang w:eastAsia="ar-SA"/>
              </w:rPr>
              <w:t>.1. Внести зміни до Статуту АКЦІОНЕРНОГО ТОВАРИСТВА "НІКОПОЛЬСЬКИЙ ЗАВОД ФЕРОСПЛАВІВ" шляхом викладення Статуту в новій редакції.</w:t>
            </w:r>
          </w:p>
          <w:p w:rsidR="008D7102" w:rsidRPr="00B01D3C" w:rsidRDefault="008D7102" w:rsidP="00060EFB">
            <w:pPr>
              <w:widowControl w:val="0"/>
              <w:tabs>
                <w:tab w:val="left" w:pos="32"/>
              </w:tabs>
              <w:suppressAutoHyphens/>
              <w:autoSpaceDE w:val="0"/>
              <w:jc w:val="both"/>
              <w:rPr>
                <w:lang w:eastAsia="ar-SA"/>
              </w:rPr>
            </w:pPr>
            <w:r w:rsidRPr="00B01D3C">
              <w:rPr>
                <w:lang w:eastAsia="ar-SA"/>
              </w:rPr>
              <w:t xml:space="preserve">15.2. Затвердити нову редакцію Статуту АКЦІОНЕРНОГО ТОВАРИСТВА "НІКОПОЛЬСЬКИЙ ЗАВОД ФЕРОСПЛАВІВ" з урахуванням наступних змін: </w:t>
            </w:r>
          </w:p>
          <w:p w:rsidR="008D7102" w:rsidRPr="00B01D3C" w:rsidRDefault="008D7102" w:rsidP="00060EFB">
            <w:pPr>
              <w:pStyle w:val="22"/>
              <w:widowControl w:val="0"/>
              <w:tabs>
                <w:tab w:val="left" w:pos="32"/>
              </w:tabs>
              <w:autoSpaceDE w:val="0"/>
              <w:spacing w:after="0" w:line="240" w:lineRule="auto"/>
              <w:ind w:left="0"/>
              <w:jc w:val="both"/>
              <w:rPr>
                <w:lang w:val="uk-UA"/>
              </w:rPr>
            </w:pPr>
            <w:r w:rsidRPr="00B01D3C">
              <w:rPr>
                <w:lang w:val="uk-UA"/>
              </w:rPr>
              <w:t>- приведення Статуту у відповідність Закону України "Про акціонерні товариства" № 2465-ІХ від 27 липня 2022 року та іншим змінам у діючому законодавстві України, а також здійсненням деяких технічних (стилістичних) коригувань за текстом Статуту Товариства;</w:t>
            </w:r>
          </w:p>
          <w:p w:rsidR="008D7102" w:rsidRPr="00B01D3C" w:rsidRDefault="008D7102" w:rsidP="00060EFB">
            <w:pPr>
              <w:pStyle w:val="22"/>
              <w:widowControl w:val="0"/>
              <w:tabs>
                <w:tab w:val="left" w:pos="32"/>
              </w:tabs>
              <w:autoSpaceDE w:val="0"/>
              <w:spacing w:after="0" w:line="240" w:lineRule="auto"/>
              <w:ind w:left="0"/>
              <w:jc w:val="both"/>
              <w:rPr>
                <w:lang w:val="uk-UA"/>
              </w:rPr>
            </w:pPr>
            <w:r w:rsidRPr="00B01D3C">
              <w:rPr>
                <w:lang w:val="uk-UA"/>
              </w:rPr>
              <w:t>- скасування в Товаристві органу "Ревізійна комісія";</w:t>
            </w:r>
          </w:p>
          <w:p w:rsidR="008D7102" w:rsidRPr="00B01D3C" w:rsidRDefault="008D7102" w:rsidP="00060EFB">
            <w:pPr>
              <w:pStyle w:val="22"/>
              <w:widowControl w:val="0"/>
              <w:tabs>
                <w:tab w:val="left" w:pos="32"/>
              </w:tabs>
              <w:autoSpaceDE w:val="0"/>
              <w:spacing w:after="0" w:line="240" w:lineRule="auto"/>
              <w:ind w:left="0"/>
              <w:jc w:val="both"/>
              <w:rPr>
                <w:lang w:val="uk-UA"/>
              </w:rPr>
            </w:pPr>
            <w:r w:rsidRPr="00B01D3C">
              <w:rPr>
                <w:lang w:val="uk-UA"/>
              </w:rPr>
              <w:t>- передбачення в Статуті незастосування до Товариства вимог абзацу 1 частини 12 статті 107 Закону України "Про акціонерні товариства";</w:t>
            </w:r>
          </w:p>
          <w:p w:rsidR="008D7102" w:rsidRPr="00B01D3C" w:rsidRDefault="008D7102" w:rsidP="00060EFB">
            <w:pPr>
              <w:pStyle w:val="22"/>
              <w:widowControl w:val="0"/>
              <w:tabs>
                <w:tab w:val="left" w:pos="32"/>
              </w:tabs>
              <w:autoSpaceDE w:val="0"/>
              <w:spacing w:after="0" w:line="240" w:lineRule="auto"/>
              <w:ind w:left="0"/>
              <w:jc w:val="both"/>
              <w:rPr>
                <w:lang w:val="uk-UA"/>
              </w:rPr>
            </w:pPr>
            <w:r w:rsidRPr="00B01D3C">
              <w:rPr>
                <w:lang w:val="uk-UA"/>
              </w:rPr>
              <w:t>- запровадження в Товаристві посади Корпоративного секретаря та обрання до складу Наглядової ради незалежних директорів.</w:t>
            </w:r>
          </w:p>
          <w:p w:rsidR="008D7102" w:rsidRPr="00B01D3C" w:rsidRDefault="008D7102" w:rsidP="00060EFB">
            <w:pPr>
              <w:widowControl w:val="0"/>
              <w:tabs>
                <w:tab w:val="left" w:pos="32"/>
              </w:tabs>
              <w:suppressAutoHyphens/>
              <w:autoSpaceDE w:val="0"/>
              <w:jc w:val="both"/>
              <w:rPr>
                <w:lang w:eastAsia="ar-SA"/>
              </w:rPr>
            </w:pPr>
            <w:r w:rsidRPr="00B01D3C">
              <w:rPr>
                <w:lang w:val="ru-RU" w:eastAsia="ar-SA"/>
              </w:rPr>
              <w:t>15</w:t>
            </w:r>
            <w:r w:rsidRPr="00B01D3C">
              <w:rPr>
                <w:lang w:eastAsia="ar-SA"/>
              </w:rPr>
              <w:t xml:space="preserve">.3. Уповноважити головуючого та секретаря загальних зборів підписати Статут АТ </w:t>
            </w:r>
            <w:r w:rsidRPr="00B01D3C">
              <w:rPr>
                <w:lang w:val="ru-RU" w:eastAsia="ar-SA"/>
              </w:rPr>
              <w:t>НЗФ</w:t>
            </w:r>
            <w:r w:rsidRPr="00B01D3C">
              <w:rPr>
                <w:lang w:eastAsia="ar-SA"/>
              </w:rPr>
              <w:t xml:space="preserve"> в редакції, затвердженій рішенням даних загальних зборів Товариства.</w:t>
            </w:r>
          </w:p>
          <w:p w:rsidR="008D7102" w:rsidRPr="00B01D3C" w:rsidRDefault="008D7102" w:rsidP="00060EFB">
            <w:pPr>
              <w:widowControl w:val="0"/>
              <w:tabs>
                <w:tab w:val="left" w:pos="32"/>
              </w:tabs>
              <w:suppressAutoHyphens/>
              <w:autoSpaceDE w:val="0"/>
              <w:jc w:val="both"/>
              <w:rPr>
                <w:lang w:eastAsia="ar-SA"/>
              </w:rPr>
            </w:pPr>
            <w:r w:rsidRPr="00B01D3C">
              <w:rPr>
                <w:lang w:eastAsia="ar-SA"/>
              </w:rPr>
              <w:t>15.4. Доручити Голові Правління (особі, яка тимчасово виконує його функції та повноваження)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АТ НЗФ в новій редакції, затвердженій рішенням даних загальних зборів Товариства.</w:t>
            </w:r>
          </w:p>
          <w:p w:rsidR="008D7102" w:rsidRPr="00B01D3C" w:rsidRDefault="008D7102" w:rsidP="008D7102">
            <w:pPr>
              <w:jc w:val="both"/>
              <w:rPr>
                <w:bCs/>
              </w:rPr>
            </w:pPr>
            <w:r w:rsidRPr="00B01D3C">
              <w:t>15.5. Встановити, що для Товариства, його акціонерів та посадових осіб Товариства нова редакція Статуту набирає чинності з дня прийняття даного рішення загальними зборами Товариства.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16. Скасування Положення про Ревізійну комісію Товариства.</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a4"/>
              <w:suppressAutoHyphens/>
              <w:jc w:val="both"/>
              <w:rPr>
                <w:b/>
                <w:sz w:val="24"/>
                <w:szCs w:val="24"/>
                <w:lang w:val="uk-UA"/>
              </w:rPr>
            </w:pPr>
            <w:r w:rsidRPr="00B01D3C">
              <w:rPr>
                <w:b/>
                <w:sz w:val="24"/>
                <w:szCs w:val="24"/>
                <w:lang w:val="uk-UA"/>
              </w:rPr>
              <w:t>Проект рішення з цього питання:</w:t>
            </w:r>
          </w:p>
          <w:p w:rsidR="008D7102" w:rsidRPr="00B01D3C" w:rsidRDefault="008D7102" w:rsidP="008D7102">
            <w:pPr>
              <w:jc w:val="both"/>
              <w:rPr>
                <w:bCs/>
              </w:rPr>
            </w:pPr>
            <w:r w:rsidRPr="00B01D3C">
              <w:t>16.1. Скасувати Положення про Ревізійну комісію АКЦІОНЕРНОГО ТОВАРИСТВА "НІКОПОЛЬСЬКИЙ ЗАВОД ФЕРОСПЛАВІВ" у зв'язку із скасуванням в товаристві органу "Ревізійна комісія" та виключенням із Статуту Товариства положень, пов'язаних із функціонуванням даного органу.</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17. Прийняття рішення про припинення повноважень Голови та членів Ревізійної комісії Товариства, у зв'язку із скасуванням в Товаристві органу "Ревізійна комісія".</w:t>
            </w:r>
          </w:p>
          <w:p w:rsidR="008D7102" w:rsidRPr="00B01D3C" w:rsidRDefault="008D7102"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060EFB">
            <w:pPr>
              <w:pStyle w:val="a4"/>
              <w:suppressAutoHyphens/>
              <w:jc w:val="both"/>
              <w:rPr>
                <w:sz w:val="24"/>
                <w:szCs w:val="24"/>
                <w:lang w:val="uk-UA"/>
              </w:rPr>
            </w:pPr>
            <w:r w:rsidRPr="00B01D3C">
              <w:rPr>
                <w:sz w:val="24"/>
                <w:szCs w:val="24"/>
                <w:lang w:val="uk-UA"/>
              </w:rPr>
              <w:t>17.1.  Припинити повноваження діючих Голови і членів (діючого складу) Ревізійної комісії Товариства у зв'язку із скасуванням в товаристві органу "Ревізійна комісія" та виключенням із Статуту Товариства положень, пов'язаних із функціонуванням даного органу.</w:t>
            </w:r>
          </w:p>
          <w:p w:rsidR="008D7102" w:rsidRPr="00B01D3C" w:rsidRDefault="008D7102" w:rsidP="008D7102">
            <w:pPr>
              <w:jc w:val="both"/>
              <w:rPr>
                <w:bCs/>
              </w:rPr>
            </w:pPr>
            <w:r w:rsidRPr="00B01D3C">
              <w:t>17.2. Повноваження діючих Голови і членів (діючого складу) Ревізійної комісії Товариства вважати припиненими з моменту прийняття даного рішення загальними зборами Товариства.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widowControl w:val="0"/>
              <w:suppressAutoHyphens/>
              <w:jc w:val="both"/>
              <w:rPr>
                <w:b/>
              </w:rPr>
            </w:pPr>
            <w:r w:rsidRPr="00B01D3C">
              <w:rPr>
                <w:b/>
              </w:rPr>
              <w:t>Питання 18. Затвердження Положень, що регламентують діяльність органів Товариства.</w:t>
            </w:r>
          </w:p>
          <w:p w:rsidR="008D7102" w:rsidRPr="00B01D3C" w:rsidRDefault="008D7102" w:rsidP="00060EFB">
            <w:pPr>
              <w:widowControl w:val="0"/>
              <w:tabs>
                <w:tab w:val="left" w:pos="1418"/>
              </w:tabs>
              <w:suppressAutoHyphens/>
              <w:autoSpaceDE w:val="0"/>
              <w:jc w:val="both"/>
              <w:rPr>
                <w:lang w:eastAsia="ar-SA"/>
              </w:rPr>
            </w:pPr>
          </w:p>
          <w:p w:rsidR="008D7102" w:rsidRPr="00B01D3C" w:rsidRDefault="008D7102" w:rsidP="00060EFB">
            <w:pPr>
              <w:widowControl w:val="0"/>
              <w:tabs>
                <w:tab w:val="left" w:pos="1418"/>
              </w:tabs>
              <w:suppressAutoHyphens/>
              <w:autoSpaceDE w:val="0"/>
              <w:jc w:val="both"/>
              <w:rPr>
                <w:b/>
                <w:lang w:eastAsia="ar-SA"/>
              </w:rPr>
            </w:pPr>
            <w:r w:rsidRPr="00B01D3C">
              <w:rPr>
                <w:b/>
                <w:lang w:eastAsia="ar-SA"/>
              </w:rPr>
              <w:t>Проект рішення з цього питання:</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18.1. Затвердити та викласти в новій редакції Положення, що регламентують діяльність органів Товариства:</w:t>
            </w:r>
          </w:p>
          <w:p w:rsidR="008D7102" w:rsidRPr="00B01D3C" w:rsidRDefault="008D7102" w:rsidP="008D7102">
            <w:pPr>
              <w:widowControl w:val="0"/>
              <w:numPr>
                <w:ilvl w:val="0"/>
                <w:numId w:val="7"/>
              </w:numPr>
              <w:jc w:val="both"/>
              <w:rPr>
                <w:i/>
                <w:iCs/>
              </w:rPr>
            </w:pPr>
            <w:r w:rsidRPr="00B01D3C">
              <w:rPr>
                <w:i/>
                <w:iCs/>
              </w:rPr>
              <w:t>Положення про Загальні збори АКЦІОНЕРНОГО ТОВАРИСТВА "НІКОПОЛЬСЬКИЙ ЗАВОД ФЕРОСПЛАВІВ";</w:t>
            </w:r>
          </w:p>
          <w:p w:rsidR="008D7102" w:rsidRPr="00B01D3C" w:rsidRDefault="008D7102" w:rsidP="008D7102">
            <w:pPr>
              <w:widowControl w:val="0"/>
              <w:numPr>
                <w:ilvl w:val="0"/>
                <w:numId w:val="7"/>
              </w:numPr>
              <w:jc w:val="both"/>
              <w:rPr>
                <w:i/>
                <w:iCs/>
              </w:rPr>
            </w:pPr>
            <w:r w:rsidRPr="00B01D3C">
              <w:rPr>
                <w:i/>
                <w:iCs/>
              </w:rPr>
              <w:t>Положення про Наглядову раду АКЦІОНЕРНОГО ТОВАРИСТВА "НІКОПОЛЬСЬКИЙ ЗАВОД ФЕРОСПЛАВІВ".</w:t>
            </w:r>
          </w:p>
          <w:p w:rsidR="008D7102" w:rsidRPr="00B01D3C" w:rsidRDefault="008D7102" w:rsidP="008D7102">
            <w:pPr>
              <w:jc w:val="both"/>
              <w:rPr>
                <w:bCs/>
              </w:rPr>
            </w:pPr>
            <w:r w:rsidRPr="00B01D3C">
              <w:rPr>
                <w:lang w:eastAsia="zh-CN"/>
              </w:rPr>
              <w:t>18.2. Уповноважити головуючого та секретаря загальних зборів  підписати Положення, що регламентують діяльність органів АКЦІОНЕРНОГО ТОВАРИСТВА "НІКОПОЛЬСЬКИЙ ЗАВОД ФЕРОСПЛАВІВ" в нових редакціях, затверджених рішенням даних</w:t>
            </w:r>
            <w:r w:rsidRPr="00B01D3C">
              <w:t xml:space="preserve"> загальних зборів Товариства.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Default="008D7102" w:rsidP="008D7102">
                  <w:pPr>
                    <w:jc w:val="center"/>
                    <w:rPr>
                      <w:rFonts w:eastAsia="Calibri"/>
                      <w:b/>
                      <w:i/>
                    </w:rPr>
                  </w:pPr>
                </w:p>
                <w:p w:rsidR="00C01E4D" w:rsidRPr="00B01D3C" w:rsidRDefault="00C01E4D"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C01E4D" w:rsidRDefault="00C01E4D" w:rsidP="00060EFB">
            <w:pPr>
              <w:pStyle w:val="22"/>
              <w:widowControl w:val="0"/>
              <w:tabs>
                <w:tab w:val="left" w:pos="1418"/>
              </w:tabs>
              <w:autoSpaceDE w:val="0"/>
              <w:spacing w:after="0" w:line="240" w:lineRule="auto"/>
              <w:ind w:left="29"/>
              <w:jc w:val="both"/>
              <w:rPr>
                <w:b/>
                <w:i/>
                <w:lang w:val="uk-UA"/>
              </w:rPr>
            </w:pPr>
          </w:p>
          <w:p w:rsidR="006108FC" w:rsidRPr="00C01E4D" w:rsidRDefault="008D7102" w:rsidP="00C01E4D">
            <w:pPr>
              <w:pStyle w:val="22"/>
              <w:widowControl w:val="0"/>
              <w:tabs>
                <w:tab w:val="left" w:pos="1418"/>
              </w:tabs>
              <w:autoSpaceDE w:val="0"/>
              <w:spacing w:after="0" w:line="240" w:lineRule="auto"/>
              <w:ind w:left="29"/>
              <w:jc w:val="both"/>
              <w:rPr>
                <w:i/>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lastRenderedPageBreak/>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19. Скасування діючих принципів (кодексу) корпоративного управління Товариства.</w:t>
            </w:r>
          </w:p>
          <w:p w:rsidR="008D7102" w:rsidRPr="00B01D3C" w:rsidRDefault="008D7102" w:rsidP="00060EFB">
            <w:pPr>
              <w:pStyle w:val="22"/>
              <w:widowControl w:val="0"/>
              <w:tabs>
                <w:tab w:val="left" w:pos="1418"/>
              </w:tabs>
              <w:autoSpaceDE w:val="0"/>
              <w:spacing w:after="0" w:line="240" w:lineRule="auto"/>
              <w:ind w:left="0"/>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8D7102">
            <w:pPr>
              <w:jc w:val="both"/>
              <w:rPr>
                <w:bCs/>
              </w:rPr>
            </w:pPr>
            <w:r w:rsidRPr="00B01D3C">
              <w:t>19.1. Скасувати діючі принципи (кодекс) корпоративного управління АКЦІОНЕРНОГО ТОВАРИСТВА "НІКОПОЛЬСЬКИЙ ЗАВОД ФЕРОСПЛАВІВ".</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20. Прийняття рішення про припинення повноважень Голови та членів Наглядової ради Товариства.</w:t>
            </w:r>
          </w:p>
          <w:p w:rsidR="008D7102" w:rsidRPr="00B01D3C" w:rsidRDefault="008D7102" w:rsidP="00060EFB">
            <w:pPr>
              <w:pStyle w:val="22"/>
              <w:widowControl w:val="0"/>
              <w:tabs>
                <w:tab w:val="left" w:pos="1418"/>
              </w:tabs>
              <w:autoSpaceDE w:val="0"/>
              <w:spacing w:after="0" w:line="240" w:lineRule="auto"/>
              <w:ind w:left="567" w:hanging="567"/>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060EFB">
            <w:pPr>
              <w:pStyle w:val="a4"/>
              <w:suppressAutoHyphens/>
              <w:jc w:val="both"/>
              <w:rPr>
                <w:sz w:val="24"/>
                <w:szCs w:val="24"/>
                <w:lang w:val="uk-UA"/>
              </w:rPr>
            </w:pPr>
            <w:r w:rsidRPr="00B01D3C">
              <w:rPr>
                <w:sz w:val="24"/>
                <w:szCs w:val="24"/>
                <w:lang w:val="uk-UA"/>
              </w:rPr>
              <w:t>20.1.  Припинити повноваження діючих Голови і членів (діючого складу) Наглядової ради Товариства.</w:t>
            </w:r>
          </w:p>
          <w:p w:rsidR="008D7102" w:rsidRPr="00B01D3C" w:rsidRDefault="008D7102" w:rsidP="008D7102">
            <w:pPr>
              <w:jc w:val="both"/>
              <w:rPr>
                <w:bCs/>
              </w:rPr>
            </w:pPr>
            <w:r w:rsidRPr="00B01D3C">
              <w:t>20.2. Повноваження діючих Голови і членів (діючого складу) Наглядової ради Товариства вважати припиненими з моменту прийняття даного рішення загальними зборами Товариства.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r w:rsidR="008D7102" w:rsidRPr="00B01D3C" w:rsidTr="00B01D3C">
        <w:tc>
          <w:tcPr>
            <w:tcW w:w="5000" w:type="pct"/>
            <w:shd w:val="clear" w:color="auto" w:fill="auto"/>
          </w:tcPr>
          <w:p w:rsidR="008D7102" w:rsidRPr="00B01D3C" w:rsidRDefault="008D7102" w:rsidP="008D7102">
            <w:pPr>
              <w:rPr>
                <w:b/>
              </w:rPr>
            </w:pPr>
            <w:r w:rsidRPr="00B01D3C">
              <w:rPr>
                <w:b/>
              </w:rPr>
              <w:t xml:space="preserve">Питання, винесене на голосування: </w:t>
            </w:r>
          </w:p>
          <w:p w:rsidR="008D7102" w:rsidRPr="00B01D3C" w:rsidRDefault="008D7102" w:rsidP="00060EFB">
            <w:pPr>
              <w:pStyle w:val="22"/>
              <w:widowControl w:val="0"/>
              <w:tabs>
                <w:tab w:val="left" w:pos="1418"/>
              </w:tabs>
              <w:autoSpaceDE w:val="0"/>
              <w:spacing w:after="0" w:line="240" w:lineRule="auto"/>
              <w:ind w:left="29"/>
              <w:jc w:val="both"/>
              <w:rPr>
                <w:b/>
                <w:lang w:val="uk-UA"/>
              </w:rPr>
            </w:pPr>
            <w:r w:rsidRPr="00B01D3C">
              <w:rPr>
                <w:b/>
                <w:lang w:val="uk-UA"/>
              </w:rPr>
              <w:t>Питання 22. Затвердження умов цивільно-правових договорів або трудових договорів (контрактів),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w:t>
            </w:r>
          </w:p>
          <w:p w:rsidR="008D7102" w:rsidRDefault="008D7102" w:rsidP="00060EFB">
            <w:pPr>
              <w:pStyle w:val="22"/>
              <w:widowControl w:val="0"/>
              <w:tabs>
                <w:tab w:val="left" w:pos="1418"/>
              </w:tabs>
              <w:autoSpaceDE w:val="0"/>
              <w:spacing w:after="0" w:line="240" w:lineRule="auto"/>
              <w:ind w:left="29"/>
              <w:jc w:val="both"/>
              <w:rPr>
                <w:b/>
                <w:lang w:val="uk-UA"/>
              </w:rPr>
            </w:pPr>
          </w:p>
          <w:p w:rsidR="00EA4A5E" w:rsidRDefault="00EA4A5E" w:rsidP="00060EFB">
            <w:pPr>
              <w:pStyle w:val="22"/>
              <w:widowControl w:val="0"/>
              <w:tabs>
                <w:tab w:val="left" w:pos="1418"/>
              </w:tabs>
              <w:autoSpaceDE w:val="0"/>
              <w:spacing w:after="0" w:line="240" w:lineRule="auto"/>
              <w:ind w:left="29"/>
              <w:jc w:val="both"/>
              <w:rPr>
                <w:b/>
                <w:lang w:val="uk-UA"/>
              </w:rPr>
            </w:pPr>
          </w:p>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lang w:val="uk-UA"/>
              </w:rPr>
              <w:t>Проект рішення з цього питання:</w:t>
            </w:r>
          </w:p>
          <w:p w:rsidR="008D7102" w:rsidRPr="00B01D3C" w:rsidRDefault="008D7102" w:rsidP="00060EFB">
            <w:pPr>
              <w:widowControl w:val="0"/>
              <w:tabs>
                <w:tab w:val="left" w:pos="1418"/>
              </w:tabs>
              <w:suppressAutoHyphens/>
              <w:autoSpaceDE w:val="0"/>
              <w:jc w:val="both"/>
              <w:rPr>
                <w:lang w:eastAsia="ar-SA"/>
              </w:rPr>
            </w:pPr>
            <w:r w:rsidRPr="00B01D3C">
              <w:rPr>
                <w:lang w:eastAsia="ar-SA"/>
              </w:rPr>
              <w:t>22.1. Затвердити умови цивільно-правових та трудових договорів (контрактів), що укладатимуться АТ НЗФ з членами Наглядової ради Товариства згідно з поданими ними заявами (Додатки № 1, 2 до протоколу загальних зборів).</w:t>
            </w:r>
          </w:p>
          <w:p w:rsidR="006108FC" w:rsidRPr="00B01D3C" w:rsidRDefault="008D7102" w:rsidP="00060EFB">
            <w:pPr>
              <w:widowControl w:val="0"/>
              <w:tabs>
                <w:tab w:val="left" w:pos="1418"/>
              </w:tabs>
              <w:suppressAutoHyphens/>
              <w:autoSpaceDE w:val="0"/>
              <w:jc w:val="both"/>
              <w:rPr>
                <w:lang w:eastAsia="ar-SA"/>
              </w:rPr>
            </w:pPr>
            <w:r w:rsidRPr="00B01D3C">
              <w:rPr>
                <w:lang w:eastAsia="ar-SA"/>
              </w:rPr>
              <w:t>22.2. Затвердити кошторис оплати діяльності Наглядової ради АТ НЗФ (Додаток № 3 до протоколу загальних зборів) та встановити розмір винагороди Голові та членам Наглядової ради Товариства відповідно до умов укладених договорів (контрактів) та кошторису оплати діяльності Наглядової ради, затверджених рішенням даних загальних зборів Товариства.</w:t>
            </w:r>
          </w:p>
          <w:p w:rsidR="006108FC" w:rsidRDefault="006108FC" w:rsidP="008D7102">
            <w:pPr>
              <w:jc w:val="both"/>
            </w:pPr>
          </w:p>
          <w:p w:rsidR="008D7102" w:rsidRPr="00B01D3C" w:rsidRDefault="008D7102" w:rsidP="008D7102">
            <w:pPr>
              <w:jc w:val="both"/>
              <w:rPr>
                <w:bCs/>
              </w:rPr>
            </w:pPr>
            <w:r w:rsidRPr="00B01D3C">
              <w:lastRenderedPageBreak/>
              <w:t>22.3. Уповноважити Голову Правління Товариства (особу, яка тимчасово виконує його функції та повноваження) у встановленому законодавством України та Статутом Товариства порядку укласти та підписати цивільно-правові та трудові договори (контракти) між АТ НЗФ та обраними членами Наглядової ради Товариства.</w:t>
            </w:r>
            <w:r w:rsidRPr="00B01D3C">
              <w:rPr>
                <w:bCs/>
              </w:rPr>
              <w:t xml:space="preserve"> </w:t>
            </w:r>
          </w:p>
          <w:p w:rsidR="008D7102" w:rsidRPr="00B01D3C" w:rsidRDefault="008D7102" w:rsidP="008D7102">
            <w:pPr>
              <w:pStyle w:val="a4"/>
              <w:suppressAutoHyphens/>
              <w:jc w:val="both"/>
              <w:rPr>
                <w:sz w:val="24"/>
                <w:szCs w:val="24"/>
                <w:lang w:val="uk-UA"/>
              </w:rPr>
            </w:pPr>
          </w:p>
          <w:p w:rsidR="00AD2873" w:rsidRPr="00B01D3C" w:rsidRDefault="00AD2873" w:rsidP="00AD2873">
            <w:pPr>
              <w:rPr>
                <w:b/>
              </w:rPr>
            </w:pPr>
            <w:r w:rsidRPr="00B01D3C">
              <w:rPr>
                <w:b/>
              </w:rPr>
              <w:t xml:space="preserve">Варіанти голосування </w:t>
            </w:r>
            <w:r>
              <w:rPr>
                <w:b/>
              </w:rPr>
              <w:t xml:space="preserve">щодо </w:t>
            </w:r>
            <w:r w:rsidRPr="00B01D3C">
              <w:rPr>
                <w:b/>
              </w:rPr>
              <w:t>проект</w:t>
            </w:r>
            <w:r>
              <w:rPr>
                <w:b/>
              </w:rPr>
              <w:t>у</w:t>
            </w:r>
            <w:r w:rsidRPr="00B01D3C">
              <w:rPr>
                <w:b/>
              </w:rPr>
              <w:t xml:space="preserve"> рішення:</w:t>
            </w:r>
          </w:p>
          <w:p w:rsidR="008D7102" w:rsidRPr="00B01D3C" w:rsidRDefault="008D7102" w:rsidP="008D7102">
            <w:pPr>
              <w:rPr>
                <w:b/>
              </w:rPr>
            </w:pPr>
          </w:p>
          <w:tbl>
            <w:tblPr>
              <w:tblW w:w="0" w:type="auto"/>
              <w:tblInd w:w="704" w:type="dxa"/>
              <w:tblBorders>
                <w:top w:val="thinThickSmallGap" w:sz="24" w:space="0" w:color="auto"/>
                <w:left w:val="thinThickSmallGap" w:sz="24" w:space="0" w:color="auto"/>
                <w:bottom w:val="thickThinSmallGap" w:sz="24" w:space="0" w:color="auto"/>
                <w:right w:val="thickThinSmallGap" w:sz="24" w:space="0" w:color="auto"/>
                <w:insideH w:val="thinThickThinSmallGap" w:sz="24" w:space="0" w:color="auto"/>
                <w:insideV w:val="thinThickThinSmallGap" w:sz="24" w:space="0" w:color="auto"/>
              </w:tblBorders>
              <w:tblLook w:val="04A0"/>
            </w:tblPr>
            <w:tblGrid>
              <w:gridCol w:w="851"/>
              <w:gridCol w:w="1842"/>
              <w:gridCol w:w="2268"/>
              <w:gridCol w:w="851"/>
              <w:gridCol w:w="1843"/>
            </w:tblGrid>
            <w:tr w:rsidR="008D7102" w:rsidRPr="00B01D3C" w:rsidTr="00060EFB">
              <w:trPr>
                <w:trHeight w:val="574"/>
              </w:trPr>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tcPr>
                <w:p w:rsidR="008D7102" w:rsidRPr="00B01D3C" w:rsidRDefault="008D7102" w:rsidP="008D7102">
                  <w:pPr>
                    <w:jc w:val="both"/>
                    <w:rPr>
                      <w:rFonts w:eastAsia="Calibri"/>
                      <w:b/>
                      <w:i/>
                    </w:rPr>
                  </w:pPr>
                </w:p>
              </w:tc>
              <w:tc>
                <w:tcPr>
                  <w:tcW w:w="1842"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ЗА</w:t>
                  </w:r>
                </w:p>
              </w:tc>
              <w:tc>
                <w:tcPr>
                  <w:tcW w:w="2268" w:type="dxa"/>
                  <w:tcBorders>
                    <w:top w:val="nil"/>
                    <w:left w:val="thickThinSmallGap" w:sz="18" w:space="0" w:color="auto"/>
                    <w:bottom w:val="nil"/>
                    <w:right w:val="thinThickSmallGap" w:sz="18" w:space="0" w:color="auto"/>
                  </w:tcBorders>
                  <w:shd w:val="clear" w:color="auto" w:fill="auto"/>
                  <w:vAlign w:val="center"/>
                </w:tcPr>
                <w:p w:rsidR="008D7102" w:rsidRPr="00B01D3C" w:rsidRDefault="008D7102" w:rsidP="008D7102">
                  <w:pPr>
                    <w:jc w:val="center"/>
                    <w:rPr>
                      <w:rFonts w:eastAsia="Calibri"/>
                      <w:b/>
                      <w:i/>
                    </w:rPr>
                  </w:pPr>
                </w:p>
              </w:tc>
              <w:tc>
                <w:tcPr>
                  <w:tcW w:w="851" w:type="dxa"/>
                  <w:tcBorders>
                    <w:top w:val="thinThickSmallGap" w:sz="18" w:space="0" w:color="auto"/>
                    <w:left w:val="thinThickSmallGap" w:sz="18" w:space="0" w:color="auto"/>
                    <w:bottom w:val="thickThinSmallGap" w:sz="18" w:space="0" w:color="auto"/>
                    <w:right w:val="thinThickThinSmallGap" w:sz="18" w:space="0" w:color="auto"/>
                  </w:tcBorders>
                  <w:shd w:val="clear" w:color="auto" w:fill="auto"/>
                  <w:vAlign w:val="center"/>
                </w:tcPr>
                <w:p w:rsidR="008D7102" w:rsidRPr="00B01D3C" w:rsidRDefault="008D7102" w:rsidP="008D7102">
                  <w:pPr>
                    <w:jc w:val="center"/>
                    <w:rPr>
                      <w:rFonts w:eastAsia="Calibri"/>
                      <w:b/>
                      <w:i/>
                    </w:rPr>
                  </w:pPr>
                </w:p>
              </w:tc>
              <w:tc>
                <w:tcPr>
                  <w:tcW w:w="1843" w:type="dxa"/>
                  <w:tcBorders>
                    <w:top w:val="thinThickSmallGap" w:sz="18" w:space="0" w:color="auto"/>
                    <w:left w:val="thinThickThinSmallGap" w:sz="18" w:space="0" w:color="auto"/>
                    <w:bottom w:val="thickThinSmallGap" w:sz="18" w:space="0" w:color="auto"/>
                    <w:right w:val="thickThinSmallGap" w:sz="18" w:space="0" w:color="auto"/>
                  </w:tcBorders>
                  <w:shd w:val="clear" w:color="auto" w:fill="auto"/>
                  <w:vAlign w:val="center"/>
                </w:tcPr>
                <w:p w:rsidR="008D7102" w:rsidRPr="00B01D3C" w:rsidRDefault="008D7102" w:rsidP="008D7102">
                  <w:pPr>
                    <w:jc w:val="center"/>
                    <w:rPr>
                      <w:rFonts w:eastAsia="Calibri"/>
                      <w:b/>
                      <w:i/>
                    </w:rPr>
                  </w:pPr>
                  <w:r w:rsidRPr="00B01D3C">
                    <w:rPr>
                      <w:rFonts w:eastAsia="Calibri"/>
                      <w:b/>
                      <w:bCs/>
                      <w:color w:val="000000"/>
                    </w:rPr>
                    <w:t>ПРОТИ</w:t>
                  </w:r>
                </w:p>
              </w:tc>
            </w:tr>
          </w:tbl>
          <w:p w:rsidR="008D7102" w:rsidRPr="00B01D3C" w:rsidRDefault="008D7102" w:rsidP="00060EFB">
            <w:pPr>
              <w:pStyle w:val="22"/>
              <w:widowControl w:val="0"/>
              <w:tabs>
                <w:tab w:val="left" w:pos="1418"/>
              </w:tabs>
              <w:autoSpaceDE w:val="0"/>
              <w:spacing w:after="0" w:line="240" w:lineRule="auto"/>
              <w:ind w:left="0"/>
              <w:jc w:val="both"/>
              <w:rPr>
                <w:b/>
                <w:lang w:val="uk-UA"/>
              </w:rPr>
            </w:pPr>
            <w:r w:rsidRPr="00B01D3C">
              <w:rPr>
                <w:b/>
                <w:i/>
                <w:lang w:val="uk-UA"/>
              </w:rPr>
              <w:t>Примітка</w:t>
            </w:r>
            <w:r w:rsidRPr="00B01D3C">
              <w:rPr>
                <w:i/>
                <w:lang w:val="uk-UA"/>
              </w:rPr>
              <w:t xml:space="preserve">: необхідно позначити один варіант голосування щодо проекту рішення, зробивши відмітку у відповідній клітинці, наприклад ×, або </w:t>
            </w:r>
            <w:r w:rsidRPr="00B01D3C">
              <w:rPr>
                <w:i/>
              </w:rPr>
              <w:sym w:font="Wingdings" w:char="F0FC"/>
            </w:r>
            <w:r w:rsidRPr="00B01D3C">
              <w:rPr>
                <w:i/>
                <w:lang w:val="uk-UA"/>
              </w:rPr>
              <w:t>, чи іншім чином.</w:t>
            </w:r>
          </w:p>
        </w:tc>
      </w:tr>
    </w:tbl>
    <w:p w:rsidR="009B799E" w:rsidRPr="00380780" w:rsidRDefault="009B799E" w:rsidP="008D7102">
      <w:pPr>
        <w:jc w:val="both"/>
        <w:rPr>
          <w:color w:val="000000"/>
          <w:sz w:val="28"/>
          <w:szCs w:val="28"/>
          <w:lang w:eastAsia="en-US"/>
        </w:rPr>
      </w:pPr>
    </w:p>
    <w:sectPr w:rsidR="009B799E" w:rsidRPr="00380780" w:rsidSect="002B618D">
      <w:headerReference w:type="default" r:id="rId8"/>
      <w:footerReference w:type="default" r:id="rId9"/>
      <w:headerReference w:type="first" r:id="rId10"/>
      <w:footerReference w:type="first" r:id="rId11"/>
      <w:pgSz w:w="11906" w:h="16838"/>
      <w:pgMar w:top="1134" w:right="567" w:bottom="1134" w:left="1701" w:header="425" w:footer="8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9B" w:rsidRDefault="00ED379B" w:rsidP="006220C1">
      <w:r>
        <w:separator/>
      </w:r>
    </w:p>
  </w:endnote>
  <w:endnote w:type="continuationSeparator" w:id="0">
    <w:p w:rsidR="00ED379B" w:rsidRDefault="00ED379B" w:rsidP="00622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F5" w:rsidRPr="00941FA5" w:rsidRDefault="00C03FF5" w:rsidP="007007FC">
    <w:pPr>
      <w:widowControl w:val="0"/>
      <w:tabs>
        <w:tab w:val="left" w:pos="795"/>
      </w:tabs>
      <w:autoSpaceDE w:val="0"/>
      <w:autoSpaceDN w:val="0"/>
      <w:adjustRightInd w:val="0"/>
      <w:rPr>
        <w:rFonts w:ascii="Arial" w:hAnsi="Arial" w:cs="Arial"/>
        <w:b/>
        <w:bCs/>
        <w:i/>
        <w:iCs/>
        <w:color w:val="000000"/>
        <w:sz w:val="12"/>
        <w:szCs w:val="12"/>
        <w:lang w:val="ru-RU"/>
      </w:rPr>
    </w:pPr>
  </w:p>
  <w:p w:rsidR="00C03FF5" w:rsidRDefault="00C03FF5" w:rsidP="007007FC">
    <w:pPr>
      <w:widowControl w:val="0"/>
      <w:tabs>
        <w:tab w:val="left" w:pos="795"/>
      </w:tabs>
      <w:autoSpaceDE w:val="0"/>
      <w:autoSpaceDN w:val="0"/>
      <w:adjustRightInd w:val="0"/>
      <w:rPr>
        <w:rFonts w:ascii="Arial" w:hAnsi="Arial" w:cs="Arial"/>
        <w:b/>
        <w:bCs/>
        <w:i/>
        <w:iCs/>
        <w:color w:val="000000"/>
        <w:sz w:val="20"/>
        <w:szCs w:val="20"/>
        <w:lang w:val="ru-RU"/>
      </w:rPr>
    </w:pPr>
  </w:p>
  <w:p w:rsidR="00C03FF5" w:rsidRPr="00E924A1" w:rsidRDefault="00C03FF5" w:rsidP="00E924A1">
    <w:pPr>
      <w:widowControl w:val="0"/>
      <w:tabs>
        <w:tab w:val="left" w:pos="795"/>
      </w:tabs>
      <w:autoSpaceDE w:val="0"/>
      <w:autoSpaceDN w:val="0"/>
      <w:adjustRightInd w:val="0"/>
      <w:jc w:val="center"/>
      <w:rPr>
        <w:b/>
        <w:bCs/>
        <w:i/>
        <w:iCs/>
        <w:color w:val="000000"/>
        <w:sz w:val="18"/>
        <w:szCs w:val="18"/>
        <w:lang w:val="ru-RU"/>
      </w:rPr>
    </w:pPr>
    <w:r w:rsidRPr="00FC25B5">
      <w:rPr>
        <w:b/>
        <w:bCs/>
        <w:i/>
        <w:iCs/>
        <w:color w:val="000000"/>
      </w:rPr>
      <w:t>Підпис акціонера (представника акціонера)</w:t>
    </w:r>
    <w:r w:rsidRPr="00E924A1">
      <w:rPr>
        <w:b/>
        <w:bCs/>
        <w:i/>
        <w:iCs/>
        <w:color w:val="000000"/>
        <w:sz w:val="18"/>
        <w:szCs w:val="18"/>
      </w:rPr>
      <w:t xml:space="preserve"> </w:t>
    </w:r>
    <w:r w:rsidRPr="00E924A1">
      <w:rPr>
        <w:b/>
        <w:bCs/>
        <w:i/>
        <w:iCs/>
        <w:color w:val="000000"/>
        <w:sz w:val="18"/>
        <w:szCs w:val="18"/>
        <w:lang w:val="ru-RU"/>
      </w:rPr>
      <w:t>_______________________________________</w:t>
    </w:r>
  </w:p>
  <w:p w:rsidR="00C03FF5" w:rsidRPr="007007FC" w:rsidRDefault="00C03FF5" w:rsidP="00F657BB">
    <w:pPr>
      <w:widowControl w:val="0"/>
      <w:tabs>
        <w:tab w:val="left" w:pos="795"/>
      </w:tabs>
      <w:autoSpaceDE w:val="0"/>
      <w:autoSpaceDN w:val="0"/>
      <w:adjustRightInd w:val="0"/>
      <w:jc w:val="right"/>
      <w:rPr>
        <w:bCs/>
        <w:i/>
        <w:iCs/>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F5" w:rsidRDefault="00C03FF5" w:rsidP="0075151D">
    <w:pPr>
      <w:widowControl w:val="0"/>
      <w:tabs>
        <w:tab w:val="left" w:pos="795"/>
      </w:tabs>
      <w:autoSpaceDE w:val="0"/>
      <w:autoSpaceDN w:val="0"/>
      <w:adjustRightInd w:val="0"/>
      <w:rPr>
        <w:b/>
        <w:bCs/>
        <w:i/>
        <w:iCs/>
        <w:color w:val="000000"/>
        <w:sz w:val="18"/>
        <w:szCs w:val="18"/>
      </w:rPr>
    </w:pPr>
  </w:p>
  <w:p w:rsidR="00C03FF5" w:rsidRDefault="00C03FF5" w:rsidP="0075151D">
    <w:pPr>
      <w:widowControl w:val="0"/>
      <w:tabs>
        <w:tab w:val="left" w:pos="795"/>
      </w:tabs>
      <w:autoSpaceDE w:val="0"/>
      <w:autoSpaceDN w:val="0"/>
      <w:adjustRightInd w:val="0"/>
      <w:rPr>
        <w:b/>
        <w:bCs/>
        <w:i/>
        <w:iCs/>
        <w:color w:val="000000"/>
        <w:sz w:val="18"/>
        <w:szCs w:val="18"/>
      </w:rPr>
    </w:pPr>
  </w:p>
  <w:p w:rsidR="00C03FF5" w:rsidRPr="00E924A1" w:rsidRDefault="00C03FF5" w:rsidP="00E924A1">
    <w:pPr>
      <w:widowControl w:val="0"/>
      <w:tabs>
        <w:tab w:val="left" w:pos="795"/>
      </w:tabs>
      <w:autoSpaceDE w:val="0"/>
      <w:autoSpaceDN w:val="0"/>
      <w:adjustRightInd w:val="0"/>
      <w:jc w:val="center"/>
      <w:rPr>
        <w:b/>
        <w:bCs/>
        <w:i/>
        <w:iCs/>
        <w:color w:val="000000"/>
        <w:sz w:val="18"/>
        <w:szCs w:val="18"/>
        <w:lang w:val="ru-RU"/>
      </w:rPr>
    </w:pPr>
    <w:r w:rsidRPr="00E924A1">
      <w:rPr>
        <w:b/>
        <w:bCs/>
        <w:i/>
        <w:iCs/>
        <w:color w:val="000000"/>
        <w:sz w:val="18"/>
        <w:szCs w:val="18"/>
      </w:rPr>
      <w:t xml:space="preserve">Підпис акціонера (представника акціонера) </w:t>
    </w:r>
    <w:r w:rsidRPr="00E924A1">
      <w:rPr>
        <w:b/>
        <w:bCs/>
        <w:i/>
        <w:iCs/>
        <w:color w:val="000000"/>
        <w:sz w:val="18"/>
        <w:szCs w:val="18"/>
        <w:lang w:val="ru-RU"/>
      </w:rPr>
      <w:t>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9B" w:rsidRDefault="00ED379B" w:rsidP="006220C1">
      <w:r>
        <w:separator/>
      </w:r>
    </w:p>
  </w:footnote>
  <w:footnote w:type="continuationSeparator" w:id="0">
    <w:p w:rsidR="00ED379B" w:rsidRDefault="00ED379B" w:rsidP="00622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F5" w:rsidRDefault="00E14C3B">
    <w:pPr>
      <w:pStyle w:val="a8"/>
      <w:jc w:val="center"/>
    </w:pPr>
    <w:r>
      <w:fldChar w:fldCharType="begin"/>
    </w:r>
    <w:r w:rsidR="00C03FF5">
      <w:instrText>PAGE   \* MERGEFORMAT</w:instrText>
    </w:r>
    <w:r>
      <w:fldChar w:fldCharType="separate"/>
    </w:r>
    <w:r w:rsidR="00EA4A5E" w:rsidRPr="00EA4A5E">
      <w:rPr>
        <w:noProof/>
        <w:lang w:val="ru-RU"/>
      </w:rPr>
      <w:t>12</w:t>
    </w:r>
    <w:r>
      <w:fldChar w:fldCharType="end"/>
    </w:r>
  </w:p>
  <w:p w:rsidR="00C03FF5" w:rsidRPr="00604B52" w:rsidRDefault="00C03FF5" w:rsidP="00BC08A5">
    <w:pPr>
      <w:pStyle w:val="a8"/>
      <w:jc w:val="right"/>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F5" w:rsidRPr="00724F7B" w:rsidRDefault="00C03FF5" w:rsidP="00724F7B">
    <w:pPr>
      <w:pStyle w:val="a8"/>
      <w:jc w:val="right"/>
      <w:rPr>
        <w:b/>
        <w:i/>
        <w:sz w:val="22"/>
        <w:szCs w:val="22"/>
      </w:rPr>
    </w:pPr>
    <w:r w:rsidRPr="00724F7B">
      <w:rPr>
        <w:b/>
        <w:i/>
        <w:sz w:val="22"/>
        <w:szCs w:val="22"/>
      </w:rPr>
      <w:t>Затверджено</w:t>
    </w:r>
    <w:r w:rsidRPr="00724F7B">
      <w:rPr>
        <w:b/>
        <w:i/>
        <w:sz w:val="22"/>
        <w:szCs w:val="22"/>
        <w:lang w:val="ru-RU"/>
      </w:rPr>
      <w:t xml:space="preserve"> </w:t>
    </w:r>
    <w:r w:rsidRPr="00724F7B">
      <w:rPr>
        <w:b/>
        <w:i/>
        <w:sz w:val="22"/>
        <w:szCs w:val="22"/>
      </w:rPr>
      <w:t>рішенням Наглядової ради</w:t>
    </w:r>
    <w:r w:rsidRPr="00724F7B">
      <w:rPr>
        <w:b/>
        <w:i/>
        <w:sz w:val="22"/>
        <w:szCs w:val="22"/>
        <w:lang w:val="ru-RU"/>
      </w:rPr>
      <w:t xml:space="preserve"> </w:t>
    </w:r>
    <w:r w:rsidRPr="00724F7B">
      <w:rPr>
        <w:b/>
        <w:i/>
        <w:sz w:val="22"/>
        <w:szCs w:val="22"/>
      </w:rPr>
      <w:t xml:space="preserve">АТ </w:t>
    </w:r>
    <w:r w:rsidR="008D7102">
      <w:rPr>
        <w:b/>
        <w:i/>
        <w:sz w:val="22"/>
        <w:szCs w:val="22"/>
      </w:rPr>
      <w:t>НЗФ</w:t>
    </w:r>
    <w:r w:rsidRPr="00724F7B">
      <w:rPr>
        <w:b/>
        <w:i/>
        <w:sz w:val="22"/>
        <w:szCs w:val="22"/>
      </w:rPr>
      <w:t xml:space="preserve"> </w:t>
    </w:r>
  </w:p>
  <w:p w:rsidR="00C03FF5" w:rsidRDefault="00C03FF5" w:rsidP="008E171A">
    <w:pPr>
      <w:pStyle w:val="a8"/>
      <w:jc w:val="right"/>
    </w:pPr>
    <w:r w:rsidRPr="00724F7B">
      <w:rPr>
        <w:b/>
        <w:i/>
        <w:sz w:val="22"/>
        <w:szCs w:val="22"/>
      </w:rPr>
      <w:t xml:space="preserve">Протокол засідання Наглядової ради АТ </w:t>
    </w:r>
    <w:r w:rsidR="008D7102">
      <w:rPr>
        <w:b/>
        <w:i/>
        <w:sz w:val="22"/>
        <w:szCs w:val="22"/>
      </w:rPr>
      <w:t>НЗФ</w:t>
    </w:r>
    <w:r w:rsidRPr="00724F7B">
      <w:rPr>
        <w:b/>
        <w:i/>
        <w:sz w:val="22"/>
        <w:szCs w:val="22"/>
      </w:rPr>
      <w:t xml:space="preserve"> від </w:t>
    </w:r>
    <w:r w:rsidR="008D7102">
      <w:rPr>
        <w:b/>
        <w:i/>
        <w:sz w:val="22"/>
        <w:szCs w:val="22"/>
      </w:rPr>
      <w:t>29</w:t>
    </w:r>
    <w:r w:rsidRPr="00724F7B">
      <w:rPr>
        <w:b/>
        <w:i/>
        <w:sz w:val="22"/>
        <w:szCs w:val="22"/>
        <w:lang w:val="ru-RU"/>
      </w:rPr>
      <w:t>.</w:t>
    </w:r>
    <w:r w:rsidR="00F91AAC">
      <w:rPr>
        <w:b/>
        <w:i/>
        <w:sz w:val="22"/>
        <w:szCs w:val="22"/>
        <w:lang w:val="ru-RU"/>
      </w:rPr>
      <w:t>05</w:t>
    </w:r>
    <w:r w:rsidRPr="00724F7B">
      <w:rPr>
        <w:b/>
        <w:i/>
        <w:sz w:val="22"/>
        <w:szCs w:val="22"/>
      </w:rPr>
      <w:t>.20</w:t>
    </w:r>
    <w:r w:rsidRPr="00724F7B">
      <w:rPr>
        <w:b/>
        <w:i/>
        <w:sz w:val="22"/>
        <w:szCs w:val="22"/>
        <w:lang w:val="ru-RU"/>
      </w:rPr>
      <w:t>2</w:t>
    </w:r>
    <w:r w:rsidR="00F91AAC">
      <w:rPr>
        <w:b/>
        <w:i/>
        <w:sz w:val="22"/>
        <w:szCs w:val="22"/>
        <w:lang w:val="ru-RU"/>
      </w:rPr>
      <w:t>4</w:t>
    </w:r>
  </w:p>
  <w:p w:rsidR="00C03FF5" w:rsidRPr="0075151D" w:rsidRDefault="00C03FF5">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0C"/>
    <w:multiLevelType w:val="singleLevel"/>
    <w:tmpl w:val="0000000C"/>
    <w:name w:val="WW8Num15"/>
    <w:lvl w:ilvl="0">
      <w:numFmt w:val="bullet"/>
      <w:lvlText w:val="-"/>
      <w:lvlJc w:val="left"/>
      <w:pPr>
        <w:tabs>
          <w:tab w:val="num" w:pos="927"/>
        </w:tabs>
        <w:ind w:left="927" w:hanging="360"/>
      </w:pPr>
      <w:rPr>
        <w:rFonts w:ascii="Times New Roman" w:hAnsi="Times New Roman" w:cs="Times New Roman"/>
      </w:rPr>
    </w:lvl>
  </w:abstractNum>
  <w:abstractNum w:abstractNumId="2">
    <w:nsid w:val="0ADA0D02"/>
    <w:multiLevelType w:val="multilevel"/>
    <w:tmpl w:val="837A5B74"/>
    <w:lvl w:ilvl="0">
      <w:start w:val="1"/>
      <w:numFmt w:val="decimal"/>
      <w:lvlText w:val="%1."/>
      <w:lvlJc w:val="left"/>
      <w:pPr>
        <w:ind w:left="786"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B66261"/>
    <w:multiLevelType w:val="hybridMultilevel"/>
    <w:tmpl w:val="C76039D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E5522"/>
    <w:multiLevelType w:val="hybridMultilevel"/>
    <w:tmpl w:val="92D692D6"/>
    <w:lvl w:ilvl="0" w:tplc="A876387A">
      <w:start w:val="1"/>
      <w:numFmt w:val="bullet"/>
      <w:lvlText w:val="­"/>
      <w:lvlJc w:val="left"/>
      <w:pPr>
        <w:tabs>
          <w:tab w:val="num" w:pos="3054"/>
        </w:tabs>
        <w:ind w:left="3054" w:hanging="360"/>
      </w:pPr>
      <w:rPr>
        <w:rFonts w:ascii="Courier New" w:hAnsi="Courier New" w:cs="Times New Roman" w:hint="default"/>
        <w:color w:val="auto"/>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6">
    <w:nsid w:val="3A9C3777"/>
    <w:multiLevelType w:val="multilevel"/>
    <w:tmpl w:val="21DE85C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8">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0">
    <w:nsid w:val="70595B03"/>
    <w:multiLevelType w:val="hybridMultilevel"/>
    <w:tmpl w:val="4B5A3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DA5032"/>
    <w:multiLevelType w:val="multilevel"/>
    <w:tmpl w:val="AE06C5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D8780B"/>
    <w:multiLevelType w:val="multilevel"/>
    <w:tmpl w:val="113ECD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9"/>
  </w:num>
  <w:num w:numId="7">
    <w:abstractNumId w:val="4"/>
  </w:num>
  <w:num w:numId="8">
    <w:abstractNumId w:val="8"/>
  </w:num>
  <w:num w:numId="9">
    <w:abstractNumId w:val="7"/>
  </w:num>
  <w:num w:numId="10">
    <w:abstractNumId w:val="0"/>
  </w:num>
  <w:num w:numId="11">
    <w:abstractNumId w:val="6"/>
  </w:num>
  <w:num w:numId="12">
    <w:abstractNumId w:val="2"/>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93707B"/>
    <w:rsid w:val="00000004"/>
    <w:rsid w:val="00000217"/>
    <w:rsid w:val="00001848"/>
    <w:rsid w:val="0000510B"/>
    <w:rsid w:val="00006559"/>
    <w:rsid w:val="0000799D"/>
    <w:rsid w:val="00012394"/>
    <w:rsid w:val="00016949"/>
    <w:rsid w:val="00021093"/>
    <w:rsid w:val="000238B2"/>
    <w:rsid w:val="0002413B"/>
    <w:rsid w:val="0003104B"/>
    <w:rsid w:val="00036BC7"/>
    <w:rsid w:val="0004155E"/>
    <w:rsid w:val="00042E50"/>
    <w:rsid w:val="000432B0"/>
    <w:rsid w:val="00045E1A"/>
    <w:rsid w:val="000462A8"/>
    <w:rsid w:val="000463F2"/>
    <w:rsid w:val="000530C1"/>
    <w:rsid w:val="00053542"/>
    <w:rsid w:val="00055B4C"/>
    <w:rsid w:val="00061181"/>
    <w:rsid w:val="00064C82"/>
    <w:rsid w:val="00064E68"/>
    <w:rsid w:val="000667DE"/>
    <w:rsid w:val="0006690D"/>
    <w:rsid w:val="0007067E"/>
    <w:rsid w:val="00071B93"/>
    <w:rsid w:val="00073619"/>
    <w:rsid w:val="000774E9"/>
    <w:rsid w:val="000812CB"/>
    <w:rsid w:val="00081F21"/>
    <w:rsid w:val="00084D89"/>
    <w:rsid w:val="00091088"/>
    <w:rsid w:val="0009463D"/>
    <w:rsid w:val="00094FF8"/>
    <w:rsid w:val="000A0C21"/>
    <w:rsid w:val="000A7610"/>
    <w:rsid w:val="000B150A"/>
    <w:rsid w:val="000B3CA1"/>
    <w:rsid w:val="000B42FB"/>
    <w:rsid w:val="000B5C20"/>
    <w:rsid w:val="000B74A3"/>
    <w:rsid w:val="000B7D51"/>
    <w:rsid w:val="000B7E89"/>
    <w:rsid w:val="000C095A"/>
    <w:rsid w:val="000C16E0"/>
    <w:rsid w:val="000C2684"/>
    <w:rsid w:val="000C36F3"/>
    <w:rsid w:val="000C44EE"/>
    <w:rsid w:val="000C5255"/>
    <w:rsid w:val="000C681B"/>
    <w:rsid w:val="000D289E"/>
    <w:rsid w:val="000D4FE1"/>
    <w:rsid w:val="000E2DBF"/>
    <w:rsid w:val="000E480B"/>
    <w:rsid w:val="000E6950"/>
    <w:rsid w:val="000E6EFF"/>
    <w:rsid w:val="000F08F5"/>
    <w:rsid w:val="000F5C84"/>
    <w:rsid w:val="0010007A"/>
    <w:rsid w:val="00101659"/>
    <w:rsid w:val="00102710"/>
    <w:rsid w:val="0010350A"/>
    <w:rsid w:val="00110081"/>
    <w:rsid w:val="001116BF"/>
    <w:rsid w:val="0011220D"/>
    <w:rsid w:val="00120A17"/>
    <w:rsid w:val="0012207D"/>
    <w:rsid w:val="001223A8"/>
    <w:rsid w:val="001224DF"/>
    <w:rsid w:val="00122CD9"/>
    <w:rsid w:val="00123840"/>
    <w:rsid w:val="0012460F"/>
    <w:rsid w:val="00125D4D"/>
    <w:rsid w:val="0012648A"/>
    <w:rsid w:val="00140032"/>
    <w:rsid w:val="001401F1"/>
    <w:rsid w:val="00141D4B"/>
    <w:rsid w:val="00142636"/>
    <w:rsid w:val="001453EC"/>
    <w:rsid w:val="00146B40"/>
    <w:rsid w:val="00150E7E"/>
    <w:rsid w:val="001558F5"/>
    <w:rsid w:val="00157B7E"/>
    <w:rsid w:val="00164F38"/>
    <w:rsid w:val="001670CB"/>
    <w:rsid w:val="001671F3"/>
    <w:rsid w:val="00167246"/>
    <w:rsid w:val="0017283E"/>
    <w:rsid w:val="001761A2"/>
    <w:rsid w:val="00180976"/>
    <w:rsid w:val="001809C8"/>
    <w:rsid w:val="001864D7"/>
    <w:rsid w:val="00192180"/>
    <w:rsid w:val="001923C7"/>
    <w:rsid w:val="001935F2"/>
    <w:rsid w:val="001A0628"/>
    <w:rsid w:val="001A0DCC"/>
    <w:rsid w:val="001B32C7"/>
    <w:rsid w:val="001B37D9"/>
    <w:rsid w:val="001B3EBC"/>
    <w:rsid w:val="001B420B"/>
    <w:rsid w:val="001B7049"/>
    <w:rsid w:val="001B70C9"/>
    <w:rsid w:val="001C5F47"/>
    <w:rsid w:val="001C5FA3"/>
    <w:rsid w:val="001D237A"/>
    <w:rsid w:val="001E24A3"/>
    <w:rsid w:val="001E7581"/>
    <w:rsid w:val="001F08DB"/>
    <w:rsid w:val="001F421D"/>
    <w:rsid w:val="001F55DF"/>
    <w:rsid w:val="001F60D4"/>
    <w:rsid w:val="00200332"/>
    <w:rsid w:val="00200EDC"/>
    <w:rsid w:val="00201043"/>
    <w:rsid w:val="00203B71"/>
    <w:rsid w:val="002057C1"/>
    <w:rsid w:val="00206229"/>
    <w:rsid w:val="00207B0B"/>
    <w:rsid w:val="00210C27"/>
    <w:rsid w:val="00225EE0"/>
    <w:rsid w:val="0023086A"/>
    <w:rsid w:val="00232E9E"/>
    <w:rsid w:val="0023398F"/>
    <w:rsid w:val="00233F17"/>
    <w:rsid w:val="00234FE4"/>
    <w:rsid w:val="002354BF"/>
    <w:rsid w:val="00237DDE"/>
    <w:rsid w:val="002471B4"/>
    <w:rsid w:val="002500E7"/>
    <w:rsid w:val="00250AA6"/>
    <w:rsid w:val="002621CC"/>
    <w:rsid w:val="00262BB2"/>
    <w:rsid w:val="002648C0"/>
    <w:rsid w:val="00267C25"/>
    <w:rsid w:val="00267F9D"/>
    <w:rsid w:val="00274916"/>
    <w:rsid w:val="002800E1"/>
    <w:rsid w:val="00283248"/>
    <w:rsid w:val="00283E1A"/>
    <w:rsid w:val="002849B5"/>
    <w:rsid w:val="00284A29"/>
    <w:rsid w:val="00284AA0"/>
    <w:rsid w:val="00286564"/>
    <w:rsid w:val="002866B2"/>
    <w:rsid w:val="00286763"/>
    <w:rsid w:val="002877DC"/>
    <w:rsid w:val="0029277F"/>
    <w:rsid w:val="00295393"/>
    <w:rsid w:val="002A12FF"/>
    <w:rsid w:val="002A1C3B"/>
    <w:rsid w:val="002A774A"/>
    <w:rsid w:val="002B3226"/>
    <w:rsid w:val="002B618D"/>
    <w:rsid w:val="002B7157"/>
    <w:rsid w:val="002C12EA"/>
    <w:rsid w:val="002C280D"/>
    <w:rsid w:val="002C38C9"/>
    <w:rsid w:val="002C3ACD"/>
    <w:rsid w:val="002C551A"/>
    <w:rsid w:val="002C5E82"/>
    <w:rsid w:val="002C6D60"/>
    <w:rsid w:val="002D37C4"/>
    <w:rsid w:val="002D7832"/>
    <w:rsid w:val="002E0C7E"/>
    <w:rsid w:val="002E12C9"/>
    <w:rsid w:val="002E43D6"/>
    <w:rsid w:val="002E4F3B"/>
    <w:rsid w:val="002E59CF"/>
    <w:rsid w:val="002F06C2"/>
    <w:rsid w:val="002F1FD3"/>
    <w:rsid w:val="002F2CC0"/>
    <w:rsid w:val="002F3C04"/>
    <w:rsid w:val="002F6946"/>
    <w:rsid w:val="003039CD"/>
    <w:rsid w:val="0030695D"/>
    <w:rsid w:val="00307179"/>
    <w:rsid w:val="003109D5"/>
    <w:rsid w:val="00317690"/>
    <w:rsid w:val="00323AD8"/>
    <w:rsid w:val="00324610"/>
    <w:rsid w:val="00324D4F"/>
    <w:rsid w:val="00327C37"/>
    <w:rsid w:val="00330B9E"/>
    <w:rsid w:val="003335C3"/>
    <w:rsid w:val="00334B78"/>
    <w:rsid w:val="00336CD7"/>
    <w:rsid w:val="00336D4D"/>
    <w:rsid w:val="00340551"/>
    <w:rsid w:val="003518DB"/>
    <w:rsid w:val="00353E35"/>
    <w:rsid w:val="003576DB"/>
    <w:rsid w:val="003607CD"/>
    <w:rsid w:val="00360E2F"/>
    <w:rsid w:val="00361368"/>
    <w:rsid w:val="00363481"/>
    <w:rsid w:val="00363ED5"/>
    <w:rsid w:val="003666D2"/>
    <w:rsid w:val="00370301"/>
    <w:rsid w:val="00371DCA"/>
    <w:rsid w:val="00375970"/>
    <w:rsid w:val="00376FF0"/>
    <w:rsid w:val="00377523"/>
    <w:rsid w:val="00380780"/>
    <w:rsid w:val="003815F2"/>
    <w:rsid w:val="003855F5"/>
    <w:rsid w:val="00394DA0"/>
    <w:rsid w:val="00395A6F"/>
    <w:rsid w:val="00396266"/>
    <w:rsid w:val="003978C1"/>
    <w:rsid w:val="003A27C9"/>
    <w:rsid w:val="003A6249"/>
    <w:rsid w:val="003B1050"/>
    <w:rsid w:val="003B574A"/>
    <w:rsid w:val="003C3929"/>
    <w:rsid w:val="003C497F"/>
    <w:rsid w:val="003D6DA8"/>
    <w:rsid w:val="003E2EA6"/>
    <w:rsid w:val="003E31ED"/>
    <w:rsid w:val="003E613B"/>
    <w:rsid w:val="003F2BA8"/>
    <w:rsid w:val="003F6A49"/>
    <w:rsid w:val="00401583"/>
    <w:rsid w:val="0040200A"/>
    <w:rsid w:val="004050DD"/>
    <w:rsid w:val="0041167F"/>
    <w:rsid w:val="00413B34"/>
    <w:rsid w:val="00415A1E"/>
    <w:rsid w:val="00416563"/>
    <w:rsid w:val="00416F7D"/>
    <w:rsid w:val="00423F5C"/>
    <w:rsid w:val="0042440A"/>
    <w:rsid w:val="00424911"/>
    <w:rsid w:val="004269E3"/>
    <w:rsid w:val="004308B6"/>
    <w:rsid w:val="0043118B"/>
    <w:rsid w:val="00432DC0"/>
    <w:rsid w:val="004361EA"/>
    <w:rsid w:val="004471DE"/>
    <w:rsid w:val="004472C9"/>
    <w:rsid w:val="00447E0D"/>
    <w:rsid w:val="00451FA9"/>
    <w:rsid w:val="004550AC"/>
    <w:rsid w:val="00455C6E"/>
    <w:rsid w:val="00463198"/>
    <w:rsid w:val="00464D63"/>
    <w:rsid w:val="004658C9"/>
    <w:rsid w:val="004706B2"/>
    <w:rsid w:val="0047245F"/>
    <w:rsid w:val="00472778"/>
    <w:rsid w:val="00472CEB"/>
    <w:rsid w:val="004756B7"/>
    <w:rsid w:val="00475CCD"/>
    <w:rsid w:val="00475E57"/>
    <w:rsid w:val="00483353"/>
    <w:rsid w:val="00486299"/>
    <w:rsid w:val="004925D9"/>
    <w:rsid w:val="004A0467"/>
    <w:rsid w:val="004A4526"/>
    <w:rsid w:val="004B2F01"/>
    <w:rsid w:val="004B3C51"/>
    <w:rsid w:val="004B5295"/>
    <w:rsid w:val="004B5303"/>
    <w:rsid w:val="004B6B72"/>
    <w:rsid w:val="004B775E"/>
    <w:rsid w:val="004C3000"/>
    <w:rsid w:val="004C5441"/>
    <w:rsid w:val="004D326F"/>
    <w:rsid w:val="004D42E1"/>
    <w:rsid w:val="004E004D"/>
    <w:rsid w:val="004E1CEE"/>
    <w:rsid w:val="004E469B"/>
    <w:rsid w:val="004F01A4"/>
    <w:rsid w:val="004F05FF"/>
    <w:rsid w:val="004F1716"/>
    <w:rsid w:val="004F6B96"/>
    <w:rsid w:val="00501830"/>
    <w:rsid w:val="00501BB4"/>
    <w:rsid w:val="00502588"/>
    <w:rsid w:val="005028DD"/>
    <w:rsid w:val="005051F3"/>
    <w:rsid w:val="00506E5C"/>
    <w:rsid w:val="00507540"/>
    <w:rsid w:val="00511BEC"/>
    <w:rsid w:val="005162E7"/>
    <w:rsid w:val="00521A79"/>
    <w:rsid w:val="00523065"/>
    <w:rsid w:val="005249A3"/>
    <w:rsid w:val="00525B1E"/>
    <w:rsid w:val="00526B3C"/>
    <w:rsid w:val="005270B8"/>
    <w:rsid w:val="005306F7"/>
    <w:rsid w:val="00531B6A"/>
    <w:rsid w:val="00531D42"/>
    <w:rsid w:val="00536876"/>
    <w:rsid w:val="00536E0A"/>
    <w:rsid w:val="005372FA"/>
    <w:rsid w:val="00545415"/>
    <w:rsid w:val="005503E4"/>
    <w:rsid w:val="0055243D"/>
    <w:rsid w:val="00555DAB"/>
    <w:rsid w:val="00561274"/>
    <w:rsid w:val="00564429"/>
    <w:rsid w:val="00571555"/>
    <w:rsid w:val="00573E16"/>
    <w:rsid w:val="00573F48"/>
    <w:rsid w:val="00576BC6"/>
    <w:rsid w:val="005771EE"/>
    <w:rsid w:val="00577A24"/>
    <w:rsid w:val="00592E6B"/>
    <w:rsid w:val="00593B43"/>
    <w:rsid w:val="00593C70"/>
    <w:rsid w:val="005A40CC"/>
    <w:rsid w:val="005B305D"/>
    <w:rsid w:val="005B6B88"/>
    <w:rsid w:val="005C0682"/>
    <w:rsid w:val="005C2D56"/>
    <w:rsid w:val="005C3E2F"/>
    <w:rsid w:val="005C6154"/>
    <w:rsid w:val="005D27BE"/>
    <w:rsid w:val="005D4857"/>
    <w:rsid w:val="005D5D64"/>
    <w:rsid w:val="005D6539"/>
    <w:rsid w:val="005D6DF8"/>
    <w:rsid w:val="005D6E10"/>
    <w:rsid w:val="005D7D69"/>
    <w:rsid w:val="005E3404"/>
    <w:rsid w:val="005E467E"/>
    <w:rsid w:val="005E7215"/>
    <w:rsid w:val="005F076B"/>
    <w:rsid w:val="005F63A5"/>
    <w:rsid w:val="00600B32"/>
    <w:rsid w:val="00602ED4"/>
    <w:rsid w:val="00604B44"/>
    <w:rsid w:val="00604B52"/>
    <w:rsid w:val="00604C69"/>
    <w:rsid w:val="00606D9D"/>
    <w:rsid w:val="00607217"/>
    <w:rsid w:val="006108FC"/>
    <w:rsid w:val="0061247E"/>
    <w:rsid w:val="00614CAD"/>
    <w:rsid w:val="0061506C"/>
    <w:rsid w:val="00621780"/>
    <w:rsid w:val="00621F20"/>
    <w:rsid w:val="006220C1"/>
    <w:rsid w:val="00633A5E"/>
    <w:rsid w:val="0063519B"/>
    <w:rsid w:val="00636418"/>
    <w:rsid w:val="00640ED1"/>
    <w:rsid w:val="006418FD"/>
    <w:rsid w:val="00643D7C"/>
    <w:rsid w:val="00646927"/>
    <w:rsid w:val="00646E46"/>
    <w:rsid w:val="0064744D"/>
    <w:rsid w:val="0065170F"/>
    <w:rsid w:val="00653DEE"/>
    <w:rsid w:val="00654157"/>
    <w:rsid w:val="00655D85"/>
    <w:rsid w:val="00657255"/>
    <w:rsid w:val="00660C72"/>
    <w:rsid w:val="006634D2"/>
    <w:rsid w:val="00663775"/>
    <w:rsid w:val="00666720"/>
    <w:rsid w:val="00670560"/>
    <w:rsid w:val="00674136"/>
    <w:rsid w:val="00682283"/>
    <w:rsid w:val="00685CB6"/>
    <w:rsid w:val="00692596"/>
    <w:rsid w:val="00695793"/>
    <w:rsid w:val="006977F6"/>
    <w:rsid w:val="006A0142"/>
    <w:rsid w:val="006A06ED"/>
    <w:rsid w:val="006A5346"/>
    <w:rsid w:val="006A60C0"/>
    <w:rsid w:val="006B0678"/>
    <w:rsid w:val="006B4EF4"/>
    <w:rsid w:val="006B58BB"/>
    <w:rsid w:val="006C016F"/>
    <w:rsid w:val="006C51DA"/>
    <w:rsid w:val="006D0132"/>
    <w:rsid w:val="006D2448"/>
    <w:rsid w:val="006D26CA"/>
    <w:rsid w:val="006D4A8C"/>
    <w:rsid w:val="006D568A"/>
    <w:rsid w:val="006D6CDC"/>
    <w:rsid w:val="006D7352"/>
    <w:rsid w:val="006E2B92"/>
    <w:rsid w:val="006E3772"/>
    <w:rsid w:val="006E4583"/>
    <w:rsid w:val="006F3298"/>
    <w:rsid w:val="006F34A4"/>
    <w:rsid w:val="006F3D27"/>
    <w:rsid w:val="006F612C"/>
    <w:rsid w:val="007007FC"/>
    <w:rsid w:val="00702761"/>
    <w:rsid w:val="007030E7"/>
    <w:rsid w:val="007051EB"/>
    <w:rsid w:val="007053AD"/>
    <w:rsid w:val="0070759D"/>
    <w:rsid w:val="007119F8"/>
    <w:rsid w:val="00711C92"/>
    <w:rsid w:val="00713F72"/>
    <w:rsid w:val="00714567"/>
    <w:rsid w:val="0072004F"/>
    <w:rsid w:val="00722D20"/>
    <w:rsid w:val="00724F7B"/>
    <w:rsid w:val="00725716"/>
    <w:rsid w:val="0073508C"/>
    <w:rsid w:val="00736A4B"/>
    <w:rsid w:val="007428AD"/>
    <w:rsid w:val="00745058"/>
    <w:rsid w:val="00745B0C"/>
    <w:rsid w:val="00745EAC"/>
    <w:rsid w:val="0074652A"/>
    <w:rsid w:val="0075091F"/>
    <w:rsid w:val="00750930"/>
    <w:rsid w:val="00750D9E"/>
    <w:rsid w:val="0075151D"/>
    <w:rsid w:val="0075504C"/>
    <w:rsid w:val="00757F8E"/>
    <w:rsid w:val="00762E07"/>
    <w:rsid w:val="00766C57"/>
    <w:rsid w:val="00767293"/>
    <w:rsid w:val="00771186"/>
    <w:rsid w:val="00771F45"/>
    <w:rsid w:val="00773165"/>
    <w:rsid w:val="00773803"/>
    <w:rsid w:val="0077470C"/>
    <w:rsid w:val="00775853"/>
    <w:rsid w:val="00775863"/>
    <w:rsid w:val="0077647B"/>
    <w:rsid w:val="00781D5E"/>
    <w:rsid w:val="00785799"/>
    <w:rsid w:val="00785BA4"/>
    <w:rsid w:val="007879CB"/>
    <w:rsid w:val="00787B85"/>
    <w:rsid w:val="00787FF5"/>
    <w:rsid w:val="00790F37"/>
    <w:rsid w:val="0079128C"/>
    <w:rsid w:val="007930B5"/>
    <w:rsid w:val="007932F2"/>
    <w:rsid w:val="0079455F"/>
    <w:rsid w:val="00794B0F"/>
    <w:rsid w:val="00797853"/>
    <w:rsid w:val="007A20B1"/>
    <w:rsid w:val="007A421C"/>
    <w:rsid w:val="007B0BBE"/>
    <w:rsid w:val="007B23C7"/>
    <w:rsid w:val="007B34C5"/>
    <w:rsid w:val="007B38E7"/>
    <w:rsid w:val="007B3CBD"/>
    <w:rsid w:val="007C472F"/>
    <w:rsid w:val="007C51E1"/>
    <w:rsid w:val="007D0559"/>
    <w:rsid w:val="007D119E"/>
    <w:rsid w:val="007D2C8D"/>
    <w:rsid w:val="007D2E00"/>
    <w:rsid w:val="007D4E41"/>
    <w:rsid w:val="007E0EAF"/>
    <w:rsid w:val="007E464C"/>
    <w:rsid w:val="007E5423"/>
    <w:rsid w:val="007E5634"/>
    <w:rsid w:val="007E7AC3"/>
    <w:rsid w:val="007E7F87"/>
    <w:rsid w:val="007F112F"/>
    <w:rsid w:val="007F44C0"/>
    <w:rsid w:val="007F6F44"/>
    <w:rsid w:val="007F7C62"/>
    <w:rsid w:val="0080018F"/>
    <w:rsid w:val="00800D69"/>
    <w:rsid w:val="00800F57"/>
    <w:rsid w:val="00802F07"/>
    <w:rsid w:val="008043A7"/>
    <w:rsid w:val="00804D18"/>
    <w:rsid w:val="00804F8D"/>
    <w:rsid w:val="0081413A"/>
    <w:rsid w:val="00814EC9"/>
    <w:rsid w:val="008159CF"/>
    <w:rsid w:val="00815F9D"/>
    <w:rsid w:val="008162EA"/>
    <w:rsid w:val="008207BE"/>
    <w:rsid w:val="00823033"/>
    <w:rsid w:val="00827F6C"/>
    <w:rsid w:val="0083238B"/>
    <w:rsid w:val="00842593"/>
    <w:rsid w:val="008465C5"/>
    <w:rsid w:val="00852BF8"/>
    <w:rsid w:val="00853980"/>
    <w:rsid w:val="00856432"/>
    <w:rsid w:val="00860455"/>
    <w:rsid w:val="00866CE1"/>
    <w:rsid w:val="00871042"/>
    <w:rsid w:val="008732D4"/>
    <w:rsid w:val="008749F4"/>
    <w:rsid w:val="0088273A"/>
    <w:rsid w:val="00886706"/>
    <w:rsid w:val="00886893"/>
    <w:rsid w:val="008872E9"/>
    <w:rsid w:val="00895671"/>
    <w:rsid w:val="00895AF8"/>
    <w:rsid w:val="00897F72"/>
    <w:rsid w:val="008A125B"/>
    <w:rsid w:val="008A25DF"/>
    <w:rsid w:val="008A3DB1"/>
    <w:rsid w:val="008C0BFA"/>
    <w:rsid w:val="008C54CD"/>
    <w:rsid w:val="008C5E8E"/>
    <w:rsid w:val="008C6BDA"/>
    <w:rsid w:val="008D459F"/>
    <w:rsid w:val="008D5AD8"/>
    <w:rsid w:val="008D6875"/>
    <w:rsid w:val="008D7102"/>
    <w:rsid w:val="008E171A"/>
    <w:rsid w:val="008E6B4C"/>
    <w:rsid w:val="008F08AF"/>
    <w:rsid w:val="008F098B"/>
    <w:rsid w:val="008F2122"/>
    <w:rsid w:val="0090289E"/>
    <w:rsid w:val="009047D1"/>
    <w:rsid w:val="009107F5"/>
    <w:rsid w:val="00913B76"/>
    <w:rsid w:val="009164C3"/>
    <w:rsid w:val="00916E91"/>
    <w:rsid w:val="00917F71"/>
    <w:rsid w:val="00920ED1"/>
    <w:rsid w:val="00921340"/>
    <w:rsid w:val="009317AC"/>
    <w:rsid w:val="00931853"/>
    <w:rsid w:val="009328D6"/>
    <w:rsid w:val="009349F0"/>
    <w:rsid w:val="00937050"/>
    <w:rsid w:val="0093707B"/>
    <w:rsid w:val="00941FA5"/>
    <w:rsid w:val="00951570"/>
    <w:rsid w:val="00965440"/>
    <w:rsid w:val="00967D6A"/>
    <w:rsid w:val="009715F3"/>
    <w:rsid w:val="00971BFD"/>
    <w:rsid w:val="00972427"/>
    <w:rsid w:val="0097260E"/>
    <w:rsid w:val="0097759D"/>
    <w:rsid w:val="0098094E"/>
    <w:rsid w:val="00981E7E"/>
    <w:rsid w:val="00987B6E"/>
    <w:rsid w:val="009915A8"/>
    <w:rsid w:val="00994731"/>
    <w:rsid w:val="009965C5"/>
    <w:rsid w:val="009A0241"/>
    <w:rsid w:val="009A17E1"/>
    <w:rsid w:val="009A2604"/>
    <w:rsid w:val="009A6233"/>
    <w:rsid w:val="009B799E"/>
    <w:rsid w:val="009C15C8"/>
    <w:rsid w:val="009C56AC"/>
    <w:rsid w:val="009C56C8"/>
    <w:rsid w:val="009C599D"/>
    <w:rsid w:val="009C66BC"/>
    <w:rsid w:val="009C67F3"/>
    <w:rsid w:val="009D1A56"/>
    <w:rsid w:val="009D204C"/>
    <w:rsid w:val="009D2B1F"/>
    <w:rsid w:val="009E52B4"/>
    <w:rsid w:val="009E6D2A"/>
    <w:rsid w:val="009F073C"/>
    <w:rsid w:val="009F3D71"/>
    <w:rsid w:val="009F5BFE"/>
    <w:rsid w:val="00A00F2B"/>
    <w:rsid w:val="00A03A03"/>
    <w:rsid w:val="00A10788"/>
    <w:rsid w:val="00A11A5D"/>
    <w:rsid w:val="00A13094"/>
    <w:rsid w:val="00A13855"/>
    <w:rsid w:val="00A13F84"/>
    <w:rsid w:val="00A14644"/>
    <w:rsid w:val="00A14BC7"/>
    <w:rsid w:val="00A17B4D"/>
    <w:rsid w:val="00A25DC9"/>
    <w:rsid w:val="00A32060"/>
    <w:rsid w:val="00A320F6"/>
    <w:rsid w:val="00A377B4"/>
    <w:rsid w:val="00A37BBE"/>
    <w:rsid w:val="00A41031"/>
    <w:rsid w:val="00A411BF"/>
    <w:rsid w:val="00A44D4E"/>
    <w:rsid w:val="00A4569A"/>
    <w:rsid w:val="00A45798"/>
    <w:rsid w:val="00A46056"/>
    <w:rsid w:val="00A46CF8"/>
    <w:rsid w:val="00A54E4F"/>
    <w:rsid w:val="00A56CC0"/>
    <w:rsid w:val="00A57660"/>
    <w:rsid w:val="00A65340"/>
    <w:rsid w:val="00A65999"/>
    <w:rsid w:val="00A726B2"/>
    <w:rsid w:val="00A72D2B"/>
    <w:rsid w:val="00A80898"/>
    <w:rsid w:val="00A811ED"/>
    <w:rsid w:val="00A82910"/>
    <w:rsid w:val="00A97176"/>
    <w:rsid w:val="00AA2826"/>
    <w:rsid w:val="00AA5BE9"/>
    <w:rsid w:val="00AA5BFE"/>
    <w:rsid w:val="00AB1084"/>
    <w:rsid w:val="00AB28DB"/>
    <w:rsid w:val="00AC11CD"/>
    <w:rsid w:val="00AC2B9D"/>
    <w:rsid w:val="00AC2D23"/>
    <w:rsid w:val="00AD0F8D"/>
    <w:rsid w:val="00AD2873"/>
    <w:rsid w:val="00AD4B6F"/>
    <w:rsid w:val="00AD6667"/>
    <w:rsid w:val="00AD7849"/>
    <w:rsid w:val="00AE0049"/>
    <w:rsid w:val="00AE2272"/>
    <w:rsid w:val="00AE3EAB"/>
    <w:rsid w:val="00AE4661"/>
    <w:rsid w:val="00AF3F34"/>
    <w:rsid w:val="00AF4796"/>
    <w:rsid w:val="00B009D9"/>
    <w:rsid w:val="00B01D3C"/>
    <w:rsid w:val="00B102B6"/>
    <w:rsid w:val="00B116E4"/>
    <w:rsid w:val="00B12026"/>
    <w:rsid w:val="00B150E7"/>
    <w:rsid w:val="00B1604D"/>
    <w:rsid w:val="00B17677"/>
    <w:rsid w:val="00B25CD1"/>
    <w:rsid w:val="00B2625F"/>
    <w:rsid w:val="00B34713"/>
    <w:rsid w:val="00B36E8D"/>
    <w:rsid w:val="00B41B2D"/>
    <w:rsid w:val="00B46C61"/>
    <w:rsid w:val="00B5131E"/>
    <w:rsid w:val="00B51C42"/>
    <w:rsid w:val="00B558B6"/>
    <w:rsid w:val="00B55DC2"/>
    <w:rsid w:val="00B56BC8"/>
    <w:rsid w:val="00B63553"/>
    <w:rsid w:val="00B63D08"/>
    <w:rsid w:val="00B672C1"/>
    <w:rsid w:val="00B70B01"/>
    <w:rsid w:val="00B71713"/>
    <w:rsid w:val="00B74DD5"/>
    <w:rsid w:val="00B82C95"/>
    <w:rsid w:val="00B91B21"/>
    <w:rsid w:val="00B92CE0"/>
    <w:rsid w:val="00B934C1"/>
    <w:rsid w:val="00BA0DAF"/>
    <w:rsid w:val="00BA2424"/>
    <w:rsid w:val="00BA24BB"/>
    <w:rsid w:val="00BA5DEF"/>
    <w:rsid w:val="00BB0FC1"/>
    <w:rsid w:val="00BB1AE5"/>
    <w:rsid w:val="00BB35FF"/>
    <w:rsid w:val="00BB4D03"/>
    <w:rsid w:val="00BB513B"/>
    <w:rsid w:val="00BB579D"/>
    <w:rsid w:val="00BB7DDA"/>
    <w:rsid w:val="00BC00D4"/>
    <w:rsid w:val="00BC074F"/>
    <w:rsid w:val="00BC08A5"/>
    <w:rsid w:val="00BC116A"/>
    <w:rsid w:val="00BC1384"/>
    <w:rsid w:val="00BC1C1F"/>
    <w:rsid w:val="00BC2424"/>
    <w:rsid w:val="00BC30C2"/>
    <w:rsid w:val="00BD0EF3"/>
    <w:rsid w:val="00BD1C99"/>
    <w:rsid w:val="00BD52B8"/>
    <w:rsid w:val="00BE2FBC"/>
    <w:rsid w:val="00BE3C36"/>
    <w:rsid w:val="00BE52A3"/>
    <w:rsid w:val="00BE5A33"/>
    <w:rsid w:val="00BE5C50"/>
    <w:rsid w:val="00BE681C"/>
    <w:rsid w:val="00BF1D6E"/>
    <w:rsid w:val="00BF30F5"/>
    <w:rsid w:val="00BF36FD"/>
    <w:rsid w:val="00BF3C52"/>
    <w:rsid w:val="00BF53EC"/>
    <w:rsid w:val="00C00EAD"/>
    <w:rsid w:val="00C0175B"/>
    <w:rsid w:val="00C01E4D"/>
    <w:rsid w:val="00C03FF5"/>
    <w:rsid w:val="00C11444"/>
    <w:rsid w:val="00C12B9E"/>
    <w:rsid w:val="00C14E09"/>
    <w:rsid w:val="00C17A6A"/>
    <w:rsid w:val="00C20A96"/>
    <w:rsid w:val="00C220F7"/>
    <w:rsid w:val="00C2304C"/>
    <w:rsid w:val="00C359CD"/>
    <w:rsid w:val="00C421F8"/>
    <w:rsid w:val="00C46E4F"/>
    <w:rsid w:val="00C506CD"/>
    <w:rsid w:val="00C509FE"/>
    <w:rsid w:val="00C54048"/>
    <w:rsid w:val="00C54073"/>
    <w:rsid w:val="00C54140"/>
    <w:rsid w:val="00C5430F"/>
    <w:rsid w:val="00C55C0E"/>
    <w:rsid w:val="00C55D4B"/>
    <w:rsid w:val="00C56BA7"/>
    <w:rsid w:val="00C63DBF"/>
    <w:rsid w:val="00C64146"/>
    <w:rsid w:val="00C655E6"/>
    <w:rsid w:val="00C65EFF"/>
    <w:rsid w:val="00C713DE"/>
    <w:rsid w:val="00C722E9"/>
    <w:rsid w:val="00C7586B"/>
    <w:rsid w:val="00C81124"/>
    <w:rsid w:val="00C87B4F"/>
    <w:rsid w:val="00C913B4"/>
    <w:rsid w:val="00C92159"/>
    <w:rsid w:val="00C92428"/>
    <w:rsid w:val="00C927C6"/>
    <w:rsid w:val="00C929D0"/>
    <w:rsid w:val="00C944BD"/>
    <w:rsid w:val="00C95F1B"/>
    <w:rsid w:val="00C97641"/>
    <w:rsid w:val="00CA342C"/>
    <w:rsid w:val="00CB3A97"/>
    <w:rsid w:val="00CB4F46"/>
    <w:rsid w:val="00CB65C3"/>
    <w:rsid w:val="00CC1657"/>
    <w:rsid w:val="00CC24D4"/>
    <w:rsid w:val="00CC5888"/>
    <w:rsid w:val="00CC5B0E"/>
    <w:rsid w:val="00CC674D"/>
    <w:rsid w:val="00CD0D11"/>
    <w:rsid w:val="00CD19FC"/>
    <w:rsid w:val="00CD21C2"/>
    <w:rsid w:val="00CD2CF1"/>
    <w:rsid w:val="00CD3B1C"/>
    <w:rsid w:val="00CD3EFC"/>
    <w:rsid w:val="00CE0A8E"/>
    <w:rsid w:val="00CE40FE"/>
    <w:rsid w:val="00CE72B5"/>
    <w:rsid w:val="00CE7D07"/>
    <w:rsid w:val="00CF356E"/>
    <w:rsid w:val="00CF4C2D"/>
    <w:rsid w:val="00CF6988"/>
    <w:rsid w:val="00CF746E"/>
    <w:rsid w:val="00D019DE"/>
    <w:rsid w:val="00D04478"/>
    <w:rsid w:val="00D11563"/>
    <w:rsid w:val="00D208C2"/>
    <w:rsid w:val="00D2215A"/>
    <w:rsid w:val="00D225F6"/>
    <w:rsid w:val="00D24628"/>
    <w:rsid w:val="00D2543B"/>
    <w:rsid w:val="00D26208"/>
    <w:rsid w:val="00D36170"/>
    <w:rsid w:val="00D40334"/>
    <w:rsid w:val="00D41294"/>
    <w:rsid w:val="00D421AC"/>
    <w:rsid w:val="00D43652"/>
    <w:rsid w:val="00D43AF5"/>
    <w:rsid w:val="00D460A9"/>
    <w:rsid w:val="00D47252"/>
    <w:rsid w:val="00D47AE4"/>
    <w:rsid w:val="00D47B30"/>
    <w:rsid w:val="00D50269"/>
    <w:rsid w:val="00D540F5"/>
    <w:rsid w:val="00D63052"/>
    <w:rsid w:val="00D70CC5"/>
    <w:rsid w:val="00D80BAD"/>
    <w:rsid w:val="00D8277E"/>
    <w:rsid w:val="00D84CF0"/>
    <w:rsid w:val="00D858CC"/>
    <w:rsid w:val="00D8660A"/>
    <w:rsid w:val="00D9351C"/>
    <w:rsid w:val="00DA0B20"/>
    <w:rsid w:val="00DA3ACA"/>
    <w:rsid w:val="00DA4D5B"/>
    <w:rsid w:val="00DB0810"/>
    <w:rsid w:val="00DB17B9"/>
    <w:rsid w:val="00DB1868"/>
    <w:rsid w:val="00DB658E"/>
    <w:rsid w:val="00DC19BD"/>
    <w:rsid w:val="00DC3D04"/>
    <w:rsid w:val="00DC4963"/>
    <w:rsid w:val="00DD0E84"/>
    <w:rsid w:val="00DD450D"/>
    <w:rsid w:val="00DE191F"/>
    <w:rsid w:val="00DF255B"/>
    <w:rsid w:val="00DF7172"/>
    <w:rsid w:val="00E00094"/>
    <w:rsid w:val="00E01E3B"/>
    <w:rsid w:val="00E03B6E"/>
    <w:rsid w:val="00E046A3"/>
    <w:rsid w:val="00E06B54"/>
    <w:rsid w:val="00E12984"/>
    <w:rsid w:val="00E14C3B"/>
    <w:rsid w:val="00E212D4"/>
    <w:rsid w:val="00E21B7B"/>
    <w:rsid w:val="00E229D5"/>
    <w:rsid w:val="00E24DD0"/>
    <w:rsid w:val="00E2757F"/>
    <w:rsid w:val="00E27E35"/>
    <w:rsid w:val="00E30684"/>
    <w:rsid w:val="00E30A3D"/>
    <w:rsid w:val="00E31C9F"/>
    <w:rsid w:val="00E31D42"/>
    <w:rsid w:val="00E32810"/>
    <w:rsid w:val="00E33AA0"/>
    <w:rsid w:val="00E3628E"/>
    <w:rsid w:val="00E43AEA"/>
    <w:rsid w:val="00E45515"/>
    <w:rsid w:val="00E522C1"/>
    <w:rsid w:val="00E5661A"/>
    <w:rsid w:val="00E61551"/>
    <w:rsid w:val="00E73238"/>
    <w:rsid w:val="00E73690"/>
    <w:rsid w:val="00E74FA2"/>
    <w:rsid w:val="00E75121"/>
    <w:rsid w:val="00E778D2"/>
    <w:rsid w:val="00E851CB"/>
    <w:rsid w:val="00E907D0"/>
    <w:rsid w:val="00E91590"/>
    <w:rsid w:val="00E921AE"/>
    <w:rsid w:val="00E924A1"/>
    <w:rsid w:val="00E93746"/>
    <w:rsid w:val="00EA3088"/>
    <w:rsid w:val="00EA3397"/>
    <w:rsid w:val="00EA4A5E"/>
    <w:rsid w:val="00EB0E0E"/>
    <w:rsid w:val="00EB209B"/>
    <w:rsid w:val="00EB4168"/>
    <w:rsid w:val="00EB5473"/>
    <w:rsid w:val="00EB5D25"/>
    <w:rsid w:val="00EC48C3"/>
    <w:rsid w:val="00EC505F"/>
    <w:rsid w:val="00EC6329"/>
    <w:rsid w:val="00EC637B"/>
    <w:rsid w:val="00ED0028"/>
    <w:rsid w:val="00ED0969"/>
    <w:rsid w:val="00ED379B"/>
    <w:rsid w:val="00EE33BE"/>
    <w:rsid w:val="00EE36C7"/>
    <w:rsid w:val="00EE6696"/>
    <w:rsid w:val="00EE7AD5"/>
    <w:rsid w:val="00EF1A07"/>
    <w:rsid w:val="00EF3F0E"/>
    <w:rsid w:val="00F04524"/>
    <w:rsid w:val="00F04E43"/>
    <w:rsid w:val="00F05045"/>
    <w:rsid w:val="00F07273"/>
    <w:rsid w:val="00F10313"/>
    <w:rsid w:val="00F10923"/>
    <w:rsid w:val="00F114C9"/>
    <w:rsid w:val="00F12C11"/>
    <w:rsid w:val="00F148EA"/>
    <w:rsid w:val="00F15767"/>
    <w:rsid w:val="00F20CCD"/>
    <w:rsid w:val="00F24A85"/>
    <w:rsid w:val="00F30D96"/>
    <w:rsid w:val="00F4036A"/>
    <w:rsid w:val="00F441A9"/>
    <w:rsid w:val="00F45077"/>
    <w:rsid w:val="00F451C7"/>
    <w:rsid w:val="00F46554"/>
    <w:rsid w:val="00F515E4"/>
    <w:rsid w:val="00F518F3"/>
    <w:rsid w:val="00F51974"/>
    <w:rsid w:val="00F52844"/>
    <w:rsid w:val="00F53227"/>
    <w:rsid w:val="00F60BB5"/>
    <w:rsid w:val="00F61A81"/>
    <w:rsid w:val="00F657BB"/>
    <w:rsid w:val="00F6621B"/>
    <w:rsid w:val="00F662DD"/>
    <w:rsid w:val="00F7217D"/>
    <w:rsid w:val="00F751CA"/>
    <w:rsid w:val="00F76743"/>
    <w:rsid w:val="00F855D0"/>
    <w:rsid w:val="00F906C2"/>
    <w:rsid w:val="00F90C92"/>
    <w:rsid w:val="00F91AAC"/>
    <w:rsid w:val="00F922E6"/>
    <w:rsid w:val="00F93443"/>
    <w:rsid w:val="00F9409F"/>
    <w:rsid w:val="00F9675A"/>
    <w:rsid w:val="00F96FD0"/>
    <w:rsid w:val="00F97062"/>
    <w:rsid w:val="00F97099"/>
    <w:rsid w:val="00FB4EF1"/>
    <w:rsid w:val="00FB6004"/>
    <w:rsid w:val="00FC25B5"/>
    <w:rsid w:val="00FC3379"/>
    <w:rsid w:val="00FC34A5"/>
    <w:rsid w:val="00FC48C6"/>
    <w:rsid w:val="00FC504B"/>
    <w:rsid w:val="00FC575B"/>
    <w:rsid w:val="00FC5C2D"/>
    <w:rsid w:val="00FC6D89"/>
    <w:rsid w:val="00FD039D"/>
    <w:rsid w:val="00FD0D32"/>
    <w:rsid w:val="00FD5326"/>
    <w:rsid w:val="00FD7202"/>
    <w:rsid w:val="00FE67EB"/>
    <w:rsid w:val="00FE7C53"/>
    <w:rsid w:val="00FF2E66"/>
    <w:rsid w:val="00FF426F"/>
    <w:rsid w:val="00FF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21B"/>
    <w:rPr>
      <w:sz w:val="24"/>
      <w:szCs w:val="24"/>
      <w:lang w:eastAsia="ru-RU"/>
    </w:rPr>
  </w:style>
  <w:style w:type="paragraph" w:styleId="1">
    <w:name w:val="heading 1"/>
    <w:basedOn w:val="a"/>
    <w:next w:val="a"/>
    <w:link w:val="10"/>
    <w:qFormat/>
    <w:rsid w:val="00432DC0"/>
    <w:pPr>
      <w:keepNext/>
      <w:jc w:val="center"/>
      <w:outlineLvl w:val="0"/>
    </w:pPr>
    <w:rPr>
      <w:rFonts w:ascii="Arial" w:hAnsi="Arial" w:cs="Arial"/>
      <w:b/>
      <w:bCs/>
      <w:sz w:val="20"/>
      <w:lang w:val="ru-RU"/>
    </w:rPr>
  </w:style>
  <w:style w:type="paragraph" w:styleId="5">
    <w:name w:val="heading 5"/>
    <w:basedOn w:val="a"/>
    <w:next w:val="a"/>
    <w:link w:val="50"/>
    <w:semiHidden/>
    <w:unhideWhenUsed/>
    <w:qFormat/>
    <w:rsid w:val="00C11444"/>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08AF"/>
    <w:rPr>
      <w:rFonts w:ascii="Tahoma" w:hAnsi="Tahoma" w:cs="Tahoma"/>
      <w:sz w:val="16"/>
      <w:szCs w:val="16"/>
    </w:rPr>
  </w:style>
  <w:style w:type="paragraph" w:customStyle="1" w:styleId="a4">
    <w:name w:val="Об"/>
    <w:rsid w:val="00091088"/>
    <w:pPr>
      <w:widowControl w:val="0"/>
    </w:pPr>
    <w:rPr>
      <w:lang w:val="ru-RU" w:eastAsia="ru-RU"/>
    </w:rPr>
  </w:style>
  <w:style w:type="paragraph" w:styleId="2">
    <w:name w:val="Body Text 2"/>
    <w:basedOn w:val="a"/>
    <w:rsid w:val="00091088"/>
    <w:pPr>
      <w:spacing w:after="120" w:line="480" w:lineRule="auto"/>
    </w:pPr>
    <w:rPr>
      <w:lang w:val="ru-RU"/>
    </w:rPr>
  </w:style>
  <w:style w:type="paragraph" w:styleId="a5">
    <w:name w:val="Body Text Indent"/>
    <w:basedOn w:val="a"/>
    <w:rsid w:val="00981E7E"/>
    <w:pPr>
      <w:spacing w:after="120"/>
      <w:ind w:left="283"/>
    </w:pPr>
  </w:style>
  <w:style w:type="paragraph" w:styleId="a6">
    <w:name w:val="footer"/>
    <w:basedOn w:val="a"/>
    <w:link w:val="a7"/>
    <w:uiPriority w:val="99"/>
    <w:rsid w:val="00692596"/>
    <w:pPr>
      <w:tabs>
        <w:tab w:val="center" w:pos="4677"/>
        <w:tab w:val="right" w:pos="9355"/>
      </w:tabs>
    </w:pPr>
    <w:rPr>
      <w:lang/>
    </w:rPr>
  </w:style>
  <w:style w:type="paragraph" w:styleId="a8">
    <w:name w:val="header"/>
    <w:basedOn w:val="a"/>
    <w:link w:val="a9"/>
    <w:uiPriority w:val="99"/>
    <w:rsid w:val="006220C1"/>
    <w:pPr>
      <w:tabs>
        <w:tab w:val="center" w:pos="4677"/>
        <w:tab w:val="right" w:pos="9355"/>
      </w:tabs>
    </w:pPr>
    <w:rPr>
      <w:lang/>
    </w:rPr>
  </w:style>
  <w:style w:type="character" w:customStyle="1" w:styleId="a9">
    <w:name w:val="Верхний колонтитул Знак"/>
    <w:link w:val="a8"/>
    <w:uiPriority w:val="99"/>
    <w:rsid w:val="006220C1"/>
    <w:rPr>
      <w:sz w:val="24"/>
      <w:szCs w:val="24"/>
      <w:lang w:val="uk-UA"/>
    </w:rPr>
  </w:style>
  <w:style w:type="character" w:customStyle="1" w:styleId="a7">
    <w:name w:val="Нижний колонтитул Знак"/>
    <w:link w:val="a6"/>
    <w:uiPriority w:val="99"/>
    <w:rsid w:val="006220C1"/>
    <w:rPr>
      <w:sz w:val="24"/>
      <w:szCs w:val="24"/>
      <w:lang w:val="uk-UA"/>
    </w:rPr>
  </w:style>
  <w:style w:type="paragraph" w:styleId="aa">
    <w:name w:val="List Paragraph"/>
    <w:basedOn w:val="a"/>
    <w:uiPriority w:val="34"/>
    <w:qFormat/>
    <w:rsid w:val="00483353"/>
    <w:pPr>
      <w:ind w:left="708"/>
    </w:pPr>
  </w:style>
  <w:style w:type="character" w:customStyle="1" w:styleId="50">
    <w:name w:val="Заголовок 5 Знак"/>
    <w:link w:val="5"/>
    <w:semiHidden/>
    <w:rsid w:val="00C11444"/>
    <w:rPr>
      <w:rFonts w:ascii="Calibri" w:eastAsia="Times New Roman" w:hAnsi="Calibri" w:cs="Times New Roman"/>
      <w:b/>
      <w:bCs/>
      <w:i/>
      <w:iCs/>
      <w:sz w:val="26"/>
      <w:szCs w:val="26"/>
      <w:lang w:val="uk-UA"/>
    </w:rPr>
  </w:style>
  <w:style w:type="character" w:customStyle="1" w:styleId="longtext">
    <w:name w:val="long_text"/>
    <w:rsid w:val="00C11444"/>
  </w:style>
  <w:style w:type="paragraph" w:styleId="20">
    <w:name w:val="Body Text Indent 2"/>
    <w:basedOn w:val="a"/>
    <w:link w:val="21"/>
    <w:rsid w:val="00C11444"/>
    <w:pPr>
      <w:spacing w:after="120" w:line="480" w:lineRule="auto"/>
      <w:ind w:left="283"/>
    </w:pPr>
    <w:rPr>
      <w:lang/>
    </w:rPr>
  </w:style>
  <w:style w:type="character" w:customStyle="1" w:styleId="21">
    <w:name w:val="Основной текст с отступом 2 Знак"/>
    <w:link w:val="20"/>
    <w:rsid w:val="00C11444"/>
    <w:rPr>
      <w:sz w:val="24"/>
      <w:szCs w:val="24"/>
      <w:lang w:val="uk-UA"/>
    </w:rPr>
  </w:style>
  <w:style w:type="table" w:styleId="ab">
    <w:name w:val="Table Grid"/>
    <w:basedOn w:val="a1"/>
    <w:uiPriority w:val="59"/>
    <w:rsid w:val="00126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інтервалів"/>
    <w:rsid w:val="00750930"/>
    <w:pPr>
      <w:suppressAutoHyphens/>
    </w:pPr>
    <w:rPr>
      <w:sz w:val="24"/>
      <w:szCs w:val="24"/>
      <w:lang w:val="ru-RU" w:eastAsia="zh-CN"/>
    </w:rPr>
  </w:style>
  <w:style w:type="paragraph" w:customStyle="1" w:styleId="22">
    <w:name w:val="Основной текст с отступом 22"/>
    <w:basedOn w:val="a"/>
    <w:rsid w:val="00B5131E"/>
    <w:pPr>
      <w:suppressAutoHyphens/>
      <w:spacing w:after="120" w:line="480" w:lineRule="auto"/>
      <w:ind w:left="283"/>
    </w:pPr>
    <w:rPr>
      <w:lang w:val="ru-RU" w:eastAsia="ar-SA"/>
    </w:rPr>
  </w:style>
  <w:style w:type="paragraph" w:styleId="HTML">
    <w:name w:val="HTML Preformatted"/>
    <w:basedOn w:val="a"/>
    <w:link w:val="HTML0"/>
    <w:uiPriority w:val="99"/>
    <w:unhideWhenUsed/>
    <w:rsid w:val="00F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F9409F"/>
    <w:rPr>
      <w:rFonts w:ascii="Courier New" w:hAnsi="Courier New" w:cs="Courier New"/>
    </w:rPr>
  </w:style>
  <w:style w:type="character" w:customStyle="1" w:styleId="10">
    <w:name w:val="Заголовок 1 Знак"/>
    <w:link w:val="1"/>
    <w:rsid w:val="00F855D0"/>
    <w:rPr>
      <w:rFonts w:ascii="Arial" w:hAnsi="Arial" w:cs="Arial"/>
      <w:b/>
      <w:bCs/>
      <w:szCs w:val="24"/>
      <w:lang w:val="ru-RU" w:eastAsia="ru-RU"/>
    </w:rPr>
  </w:style>
  <w:style w:type="character" w:customStyle="1" w:styleId="fontstyle01">
    <w:name w:val="fontstyle01"/>
    <w:rsid w:val="00BB579D"/>
    <w:rPr>
      <w:rFonts w:ascii="TimesNewRomanPSMT" w:hAnsi="TimesNewRomanPSMT" w:hint="default"/>
      <w:b w:val="0"/>
      <w:bCs w:val="0"/>
      <w:i w:val="0"/>
      <w:iCs w:val="0"/>
      <w:color w:val="000000"/>
      <w:sz w:val="24"/>
      <w:szCs w:val="24"/>
    </w:rPr>
  </w:style>
  <w:style w:type="character" w:customStyle="1" w:styleId="rvts0">
    <w:name w:val="rvts0"/>
    <w:rsid w:val="00636418"/>
  </w:style>
</w:styles>
</file>

<file path=word/webSettings.xml><?xml version="1.0" encoding="utf-8"?>
<w:webSettings xmlns:r="http://schemas.openxmlformats.org/officeDocument/2006/relationships" xmlns:w="http://schemas.openxmlformats.org/wordprocessingml/2006/main">
  <w:divs>
    <w:div w:id="162747148">
      <w:bodyDiv w:val="1"/>
      <w:marLeft w:val="0"/>
      <w:marRight w:val="0"/>
      <w:marTop w:val="0"/>
      <w:marBottom w:val="0"/>
      <w:divBdr>
        <w:top w:val="none" w:sz="0" w:space="0" w:color="auto"/>
        <w:left w:val="none" w:sz="0" w:space="0" w:color="auto"/>
        <w:bottom w:val="none" w:sz="0" w:space="0" w:color="auto"/>
        <w:right w:val="none" w:sz="0" w:space="0" w:color="auto"/>
      </w:divBdr>
    </w:div>
    <w:div w:id="193617275">
      <w:bodyDiv w:val="1"/>
      <w:marLeft w:val="0"/>
      <w:marRight w:val="0"/>
      <w:marTop w:val="0"/>
      <w:marBottom w:val="0"/>
      <w:divBdr>
        <w:top w:val="none" w:sz="0" w:space="0" w:color="auto"/>
        <w:left w:val="none" w:sz="0" w:space="0" w:color="auto"/>
        <w:bottom w:val="none" w:sz="0" w:space="0" w:color="auto"/>
        <w:right w:val="none" w:sz="0" w:space="0" w:color="auto"/>
      </w:divBdr>
    </w:div>
    <w:div w:id="329915258">
      <w:bodyDiv w:val="1"/>
      <w:marLeft w:val="0"/>
      <w:marRight w:val="0"/>
      <w:marTop w:val="0"/>
      <w:marBottom w:val="0"/>
      <w:divBdr>
        <w:top w:val="none" w:sz="0" w:space="0" w:color="auto"/>
        <w:left w:val="none" w:sz="0" w:space="0" w:color="auto"/>
        <w:bottom w:val="none" w:sz="0" w:space="0" w:color="auto"/>
        <w:right w:val="none" w:sz="0" w:space="0" w:color="auto"/>
      </w:divBdr>
    </w:div>
    <w:div w:id="354234943">
      <w:bodyDiv w:val="1"/>
      <w:marLeft w:val="0"/>
      <w:marRight w:val="0"/>
      <w:marTop w:val="0"/>
      <w:marBottom w:val="0"/>
      <w:divBdr>
        <w:top w:val="none" w:sz="0" w:space="0" w:color="auto"/>
        <w:left w:val="none" w:sz="0" w:space="0" w:color="auto"/>
        <w:bottom w:val="none" w:sz="0" w:space="0" w:color="auto"/>
        <w:right w:val="none" w:sz="0" w:space="0" w:color="auto"/>
      </w:divBdr>
    </w:div>
    <w:div w:id="430469901">
      <w:bodyDiv w:val="1"/>
      <w:marLeft w:val="0"/>
      <w:marRight w:val="0"/>
      <w:marTop w:val="0"/>
      <w:marBottom w:val="0"/>
      <w:divBdr>
        <w:top w:val="none" w:sz="0" w:space="0" w:color="auto"/>
        <w:left w:val="none" w:sz="0" w:space="0" w:color="auto"/>
        <w:bottom w:val="none" w:sz="0" w:space="0" w:color="auto"/>
        <w:right w:val="none" w:sz="0" w:space="0" w:color="auto"/>
      </w:divBdr>
    </w:div>
    <w:div w:id="438453444">
      <w:bodyDiv w:val="1"/>
      <w:marLeft w:val="0"/>
      <w:marRight w:val="0"/>
      <w:marTop w:val="0"/>
      <w:marBottom w:val="0"/>
      <w:divBdr>
        <w:top w:val="none" w:sz="0" w:space="0" w:color="auto"/>
        <w:left w:val="none" w:sz="0" w:space="0" w:color="auto"/>
        <w:bottom w:val="none" w:sz="0" w:space="0" w:color="auto"/>
        <w:right w:val="none" w:sz="0" w:space="0" w:color="auto"/>
      </w:divBdr>
    </w:div>
    <w:div w:id="457527129">
      <w:bodyDiv w:val="1"/>
      <w:marLeft w:val="0"/>
      <w:marRight w:val="0"/>
      <w:marTop w:val="0"/>
      <w:marBottom w:val="0"/>
      <w:divBdr>
        <w:top w:val="none" w:sz="0" w:space="0" w:color="auto"/>
        <w:left w:val="none" w:sz="0" w:space="0" w:color="auto"/>
        <w:bottom w:val="none" w:sz="0" w:space="0" w:color="auto"/>
        <w:right w:val="none" w:sz="0" w:space="0" w:color="auto"/>
      </w:divBdr>
    </w:div>
    <w:div w:id="507520374">
      <w:bodyDiv w:val="1"/>
      <w:marLeft w:val="0"/>
      <w:marRight w:val="0"/>
      <w:marTop w:val="0"/>
      <w:marBottom w:val="0"/>
      <w:divBdr>
        <w:top w:val="none" w:sz="0" w:space="0" w:color="auto"/>
        <w:left w:val="none" w:sz="0" w:space="0" w:color="auto"/>
        <w:bottom w:val="none" w:sz="0" w:space="0" w:color="auto"/>
        <w:right w:val="none" w:sz="0" w:space="0" w:color="auto"/>
      </w:divBdr>
    </w:div>
    <w:div w:id="519700868">
      <w:bodyDiv w:val="1"/>
      <w:marLeft w:val="0"/>
      <w:marRight w:val="0"/>
      <w:marTop w:val="0"/>
      <w:marBottom w:val="0"/>
      <w:divBdr>
        <w:top w:val="none" w:sz="0" w:space="0" w:color="auto"/>
        <w:left w:val="none" w:sz="0" w:space="0" w:color="auto"/>
        <w:bottom w:val="none" w:sz="0" w:space="0" w:color="auto"/>
        <w:right w:val="none" w:sz="0" w:space="0" w:color="auto"/>
      </w:divBdr>
    </w:div>
    <w:div w:id="620841227">
      <w:bodyDiv w:val="1"/>
      <w:marLeft w:val="0"/>
      <w:marRight w:val="0"/>
      <w:marTop w:val="0"/>
      <w:marBottom w:val="0"/>
      <w:divBdr>
        <w:top w:val="none" w:sz="0" w:space="0" w:color="auto"/>
        <w:left w:val="none" w:sz="0" w:space="0" w:color="auto"/>
        <w:bottom w:val="none" w:sz="0" w:space="0" w:color="auto"/>
        <w:right w:val="none" w:sz="0" w:space="0" w:color="auto"/>
      </w:divBdr>
    </w:div>
    <w:div w:id="736363912">
      <w:bodyDiv w:val="1"/>
      <w:marLeft w:val="0"/>
      <w:marRight w:val="0"/>
      <w:marTop w:val="0"/>
      <w:marBottom w:val="0"/>
      <w:divBdr>
        <w:top w:val="none" w:sz="0" w:space="0" w:color="auto"/>
        <w:left w:val="none" w:sz="0" w:space="0" w:color="auto"/>
        <w:bottom w:val="none" w:sz="0" w:space="0" w:color="auto"/>
        <w:right w:val="none" w:sz="0" w:space="0" w:color="auto"/>
      </w:divBdr>
    </w:div>
    <w:div w:id="817384549">
      <w:bodyDiv w:val="1"/>
      <w:marLeft w:val="0"/>
      <w:marRight w:val="0"/>
      <w:marTop w:val="0"/>
      <w:marBottom w:val="0"/>
      <w:divBdr>
        <w:top w:val="none" w:sz="0" w:space="0" w:color="auto"/>
        <w:left w:val="none" w:sz="0" w:space="0" w:color="auto"/>
        <w:bottom w:val="none" w:sz="0" w:space="0" w:color="auto"/>
        <w:right w:val="none" w:sz="0" w:space="0" w:color="auto"/>
      </w:divBdr>
    </w:div>
    <w:div w:id="877544668">
      <w:bodyDiv w:val="1"/>
      <w:marLeft w:val="0"/>
      <w:marRight w:val="0"/>
      <w:marTop w:val="0"/>
      <w:marBottom w:val="0"/>
      <w:divBdr>
        <w:top w:val="none" w:sz="0" w:space="0" w:color="auto"/>
        <w:left w:val="none" w:sz="0" w:space="0" w:color="auto"/>
        <w:bottom w:val="none" w:sz="0" w:space="0" w:color="auto"/>
        <w:right w:val="none" w:sz="0" w:space="0" w:color="auto"/>
      </w:divBdr>
    </w:div>
    <w:div w:id="1008369169">
      <w:bodyDiv w:val="1"/>
      <w:marLeft w:val="0"/>
      <w:marRight w:val="0"/>
      <w:marTop w:val="0"/>
      <w:marBottom w:val="0"/>
      <w:divBdr>
        <w:top w:val="none" w:sz="0" w:space="0" w:color="auto"/>
        <w:left w:val="none" w:sz="0" w:space="0" w:color="auto"/>
        <w:bottom w:val="none" w:sz="0" w:space="0" w:color="auto"/>
        <w:right w:val="none" w:sz="0" w:space="0" w:color="auto"/>
      </w:divBdr>
    </w:div>
    <w:div w:id="1142237713">
      <w:bodyDiv w:val="1"/>
      <w:marLeft w:val="0"/>
      <w:marRight w:val="0"/>
      <w:marTop w:val="0"/>
      <w:marBottom w:val="0"/>
      <w:divBdr>
        <w:top w:val="none" w:sz="0" w:space="0" w:color="auto"/>
        <w:left w:val="none" w:sz="0" w:space="0" w:color="auto"/>
        <w:bottom w:val="none" w:sz="0" w:space="0" w:color="auto"/>
        <w:right w:val="none" w:sz="0" w:space="0" w:color="auto"/>
      </w:divBdr>
    </w:div>
    <w:div w:id="1172381395">
      <w:bodyDiv w:val="1"/>
      <w:marLeft w:val="0"/>
      <w:marRight w:val="0"/>
      <w:marTop w:val="0"/>
      <w:marBottom w:val="0"/>
      <w:divBdr>
        <w:top w:val="none" w:sz="0" w:space="0" w:color="auto"/>
        <w:left w:val="none" w:sz="0" w:space="0" w:color="auto"/>
        <w:bottom w:val="none" w:sz="0" w:space="0" w:color="auto"/>
        <w:right w:val="none" w:sz="0" w:space="0" w:color="auto"/>
      </w:divBdr>
    </w:div>
    <w:div w:id="1235161866">
      <w:bodyDiv w:val="1"/>
      <w:marLeft w:val="0"/>
      <w:marRight w:val="0"/>
      <w:marTop w:val="0"/>
      <w:marBottom w:val="0"/>
      <w:divBdr>
        <w:top w:val="none" w:sz="0" w:space="0" w:color="auto"/>
        <w:left w:val="none" w:sz="0" w:space="0" w:color="auto"/>
        <w:bottom w:val="none" w:sz="0" w:space="0" w:color="auto"/>
        <w:right w:val="none" w:sz="0" w:space="0" w:color="auto"/>
      </w:divBdr>
    </w:div>
    <w:div w:id="1250232429">
      <w:bodyDiv w:val="1"/>
      <w:marLeft w:val="0"/>
      <w:marRight w:val="0"/>
      <w:marTop w:val="0"/>
      <w:marBottom w:val="0"/>
      <w:divBdr>
        <w:top w:val="none" w:sz="0" w:space="0" w:color="auto"/>
        <w:left w:val="none" w:sz="0" w:space="0" w:color="auto"/>
        <w:bottom w:val="none" w:sz="0" w:space="0" w:color="auto"/>
        <w:right w:val="none" w:sz="0" w:space="0" w:color="auto"/>
      </w:divBdr>
    </w:div>
    <w:div w:id="1295719531">
      <w:bodyDiv w:val="1"/>
      <w:marLeft w:val="0"/>
      <w:marRight w:val="0"/>
      <w:marTop w:val="0"/>
      <w:marBottom w:val="0"/>
      <w:divBdr>
        <w:top w:val="none" w:sz="0" w:space="0" w:color="auto"/>
        <w:left w:val="none" w:sz="0" w:space="0" w:color="auto"/>
        <w:bottom w:val="none" w:sz="0" w:space="0" w:color="auto"/>
        <w:right w:val="none" w:sz="0" w:space="0" w:color="auto"/>
      </w:divBdr>
    </w:div>
    <w:div w:id="1330210169">
      <w:bodyDiv w:val="1"/>
      <w:marLeft w:val="0"/>
      <w:marRight w:val="0"/>
      <w:marTop w:val="0"/>
      <w:marBottom w:val="0"/>
      <w:divBdr>
        <w:top w:val="none" w:sz="0" w:space="0" w:color="auto"/>
        <w:left w:val="none" w:sz="0" w:space="0" w:color="auto"/>
        <w:bottom w:val="none" w:sz="0" w:space="0" w:color="auto"/>
        <w:right w:val="none" w:sz="0" w:space="0" w:color="auto"/>
      </w:divBdr>
    </w:div>
    <w:div w:id="1441221404">
      <w:bodyDiv w:val="1"/>
      <w:marLeft w:val="0"/>
      <w:marRight w:val="0"/>
      <w:marTop w:val="0"/>
      <w:marBottom w:val="0"/>
      <w:divBdr>
        <w:top w:val="none" w:sz="0" w:space="0" w:color="auto"/>
        <w:left w:val="none" w:sz="0" w:space="0" w:color="auto"/>
        <w:bottom w:val="none" w:sz="0" w:space="0" w:color="auto"/>
        <w:right w:val="none" w:sz="0" w:space="0" w:color="auto"/>
      </w:divBdr>
    </w:div>
    <w:div w:id="1463770236">
      <w:bodyDiv w:val="1"/>
      <w:marLeft w:val="0"/>
      <w:marRight w:val="0"/>
      <w:marTop w:val="0"/>
      <w:marBottom w:val="0"/>
      <w:divBdr>
        <w:top w:val="none" w:sz="0" w:space="0" w:color="auto"/>
        <w:left w:val="none" w:sz="0" w:space="0" w:color="auto"/>
        <w:bottom w:val="none" w:sz="0" w:space="0" w:color="auto"/>
        <w:right w:val="none" w:sz="0" w:space="0" w:color="auto"/>
      </w:divBdr>
    </w:div>
    <w:div w:id="1614634715">
      <w:bodyDiv w:val="1"/>
      <w:marLeft w:val="0"/>
      <w:marRight w:val="0"/>
      <w:marTop w:val="0"/>
      <w:marBottom w:val="0"/>
      <w:divBdr>
        <w:top w:val="none" w:sz="0" w:space="0" w:color="auto"/>
        <w:left w:val="none" w:sz="0" w:space="0" w:color="auto"/>
        <w:bottom w:val="none" w:sz="0" w:space="0" w:color="auto"/>
        <w:right w:val="none" w:sz="0" w:space="0" w:color="auto"/>
      </w:divBdr>
    </w:div>
    <w:div w:id="1643074791">
      <w:bodyDiv w:val="1"/>
      <w:marLeft w:val="0"/>
      <w:marRight w:val="0"/>
      <w:marTop w:val="0"/>
      <w:marBottom w:val="0"/>
      <w:divBdr>
        <w:top w:val="none" w:sz="0" w:space="0" w:color="auto"/>
        <w:left w:val="none" w:sz="0" w:space="0" w:color="auto"/>
        <w:bottom w:val="none" w:sz="0" w:space="0" w:color="auto"/>
        <w:right w:val="none" w:sz="0" w:space="0" w:color="auto"/>
      </w:divBdr>
    </w:div>
    <w:div w:id="1789395617">
      <w:bodyDiv w:val="1"/>
      <w:marLeft w:val="0"/>
      <w:marRight w:val="0"/>
      <w:marTop w:val="0"/>
      <w:marBottom w:val="0"/>
      <w:divBdr>
        <w:top w:val="none" w:sz="0" w:space="0" w:color="auto"/>
        <w:left w:val="none" w:sz="0" w:space="0" w:color="auto"/>
        <w:bottom w:val="none" w:sz="0" w:space="0" w:color="auto"/>
        <w:right w:val="none" w:sz="0" w:space="0" w:color="auto"/>
      </w:divBdr>
    </w:div>
    <w:div w:id="1791044083">
      <w:bodyDiv w:val="1"/>
      <w:marLeft w:val="0"/>
      <w:marRight w:val="0"/>
      <w:marTop w:val="0"/>
      <w:marBottom w:val="0"/>
      <w:divBdr>
        <w:top w:val="none" w:sz="0" w:space="0" w:color="auto"/>
        <w:left w:val="none" w:sz="0" w:space="0" w:color="auto"/>
        <w:bottom w:val="none" w:sz="0" w:space="0" w:color="auto"/>
        <w:right w:val="none" w:sz="0" w:space="0" w:color="auto"/>
      </w:divBdr>
    </w:div>
    <w:div w:id="1870680470">
      <w:bodyDiv w:val="1"/>
      <w:marLeft w:val="0"/>
      <w:marRight w:val="0"/>
      <w:marTop w:val="0"/>
      <w:marBottom w:val="0"/>
      <w:divBdr>
        <w:top w:val="none" w:sz="0" w:space="0" w:color="auto"/>
        <w:left w:val="none" w:sz="0" w:space="0" w:color="auto"/>
        <w:bottom w:val="none" w:sz="0" w:space="0" w:color="auto"/>
        <w:right w:val="none" w:sz="0" w:space="0" w:color="auto"/>
      </w:divBdr>
    </w:div>
    <w:div w:id="1893342429">
      <w:bodyDiv w:val="1"/>
      <w:marLeft w:val="0"/>
      <w:marRight w:val="0"/>
      <w:marTop w:val="0"/>
      <w:marBottom w:val="0"/>
      <w:divBdr>
        <w:top w:val="none" w:sz="0" w:space="0" w:color="auto"/>
        <w:left w:val="none" w:sz="0" w:space="0" w:color="auto"/>
        <w:bottom w:val="none" w:sz="0" w:space="0" w:color="auto"/>
        <w:right w:val="none" w:sz="0" w:space="0" w:color="auto"/>
      </w:divBdr>
    </w:div>
    <w:div w:id="1917014772">
      <w:bodyDiv w:val="1"/>
      <w:marLeft w:val="0"/>
      <w:marRight w:val="0"/>
      <w:marTop w:val="0"/>
      <w:marBottom w:val="0"/>
      <w:divBdr>
        <w:top w:val="none" w:sz="0" w:space="0" w:color="auto"/>
        <w:left w:val="none" w:sz="0" w:space="0" w:color="auto"/>
        <w:bottom w:val="none" w:sz="0" w:space="0" w:color="auto"/>
        <w:right w:val="none" w:sz="0" w:space="0" w:color="auto"/>
      </w:divBdr>
    </w:div>
    <w:div w:id="1999308458">
      <w:bodyDiv w:val="1"/>
      <w:marLeft w:val="0"/>
      <w:marRight w:val="0"/>
      <w:marTop w:val="0"/>
      <w:marBottom w:val="0"/>
      <w:divBdr>
        <w:top w:val="none" w:sz="0" w:space="0" w:color="auto"/>
        <w:left w:val="none" w:sz="0" w:space="0" w:color="auto"/>
        <w:bottom w:val="none" w:sz="0" w:space="0" w:color="auto"/>
        <w:right w:val="none" w:sz="0" w:space="0" w:color="auto"/>
      </w:divBdr>
    </w:div>
    <w:div w:id="2084717032">
      <w:bodyDiv w:val="1"/>
      <w:marLeft w:val="0"/>
      <w:marRight w:val="0"/>
      <w:marTop w:val="0"/>
      <w:marBottom w:val="0"/>
      <w:divBdr>
        <w:top w:val="none" w:sz="0" w:space="0" w:color="auto"/>
        <w:left w:val="none" w:sz="0" w:space="0" w:color="auto"/>
        <w:bottom w:val="none" w:sz="0" w:space="0" w:color="auto"/>
        <w:right w:val="none" w:sz="0" w:space="0" w:color="auto"/>
      </w:divBdr>
    </w:div>
    <w:div w:id="21189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484A-3D47-4756-903D-7C9BC66D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2024-06-03T13:17:00Z</dcterms:created>
  <dcterms:modified xsi:type="dcterms:W3CDTF">2024-06-03T13:23:00Z</dcterms:modified>
</cp:coreProperties>
</file>